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C440" w14:textId="2A520181" w:rsidR="001E49F5" w:rsidRDefault="00E41AB6" w:rsidP="003E08C6">
      <w:pPr>
        <w:jc w:val="center"/>
        <w:rPr>
          <w:rFonts w:ascii="IberPangea" w:eastAsia="IberPangea" w:hAnsi="IberPangea" w:cs="IberPangea"/>
          <w:b/>
          <w:color w:val="00B050"/>
          <w:sz w:val="36"/>
          <w:szCs w:val="36"/>
        </w:rPr>
      </w:pPr>
      <w:r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Iberdrola México </w:t>
      </w:r>
      <w:r w:rsidR="001E49F5" w:rsidRPr="003E08C6">
        <w:rPr>
          <w:rFonts w:ascii="IberPangea" w:eastAsia="IberPangea" w:hAnsi="IberPangea" w:cs="IberPangea"/>
          <w:b/>
          <w:color w:val="00B050"/>
          <w:sz w:val="36"/>
          <w:szCs w:val="36"/>
        </w:rPr>
        <w:t>apuesta por las tecnologías disruptivas y la creación de ecosistemas innovadores</w:t>
      </w:r>
    </w:p>
    <w:p w14:paraId="3CB9F474" w14:textId="77777777" w:rsidR="00D86A27" w:rsidRPr="003E08C6" w:rsidRDefault="00D86A27" w:rsidP="003E08C6">
      <w:pPr>
        <w:jc w:val="center"/>
        <w:rPr>
          <w:rFonts w:ascii="IberPangea" w:eastAsia="IberPangea" w:hAnsi="IberPangea" w:cs="IberPangea"/>
          <w:b/>
          <w:color w:val="00B050"/>
          <w:sz w:val="24"/>
          <w:szCs w:val="24"/>
        </w:rPr>
      </w:pPr>
      <w:bookmarkStart w:id="0" w:name="_gjdgxs" w:colFirst="0" w:colLast="0"/>
      <w:bookmarkEnd w:id="0"/>
    </w:p>
    <w:p w14:paraId="0B53A85A" w14:textId="59510BEB" w:rsidR="00D044FE" w:rsidRDefault="00697628" w:rsidP="00887BDC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Ciudad de </w:t>
      </w:r>
      <w:r w:rsidRPr="00F624E4">
        <w:rPr>
          <w:rFonts w:ascii="Arial" w:eastAsia="Arial" w:hAnsi="Arial" w:cs="Arial"/>
          <w:b/>
          <w:color w:val="000000"/>
        </w:rPr>
        <w:t xml:space="preserve">México, </w:t>
      </w:r>
      <w:r w:rsidR="001F0B2D">
        <w:rPr>
          <w:rFonts w:ascii="Arial" w:eastAsia="Arial" w:hAnsi="Arial" w:cs="Arial"/>
          <w:b/>
          <w:color w:val="000000"/>
        </w:rPr>
        <w:t>1</w:t>
      </w:r>
      <w:r w:rsidR="00676F0F">
        <w:rPr>
          <w:rFonts w:ascii="Arial" w:eastAsia="Arial" w:hAnsi="Arial" w:cs="Arial"/>
          <w:b/>
          <w:color w:val="000000"/>
        </w:rPr>
        <w:t>9</w:t>
      </w:r>
      <w:r w:rsidRPr="00F624E4">
        <w:rPr>
          <w:rFonts w:ascii="Arial" w:eastAsia="Arial" w:hAnsi="Arial" w:cs="Arial"/>
          <w:b/>
          <w:color w:val="000000"/>
        </w:rPr>
        <w:t xml:space="preserve"> de </w:t>
      </w:r>
      <w:r w:rsidR="001F0B2D">
        <w:rPr>
          <w:rFonts w:ascii="Arial" w:eastAsia="Arial" w:hAnsi="Arial" w:cs="Arial"/>
          <w:b/>
          <w:color w:val="000000"/>
        </w:rPr>
        <w:t xml:space="preserve">noviembre </w:t>
      </w:r>
      <w:r w:rsidRPr="00F624E4">
        <w:rPr>
          <w:rFonts w:ascii="Arial" w:eastAsia="Arial" w:hAnsi="Arial" w:cs="Arial"/>
          <w:b/>
          <w:color w:val="000000"/>
        </w:rPr>
        <w:t>de</w:t>
      </w:r>
      <w:r>
        <w:rPr>
          <w:rFonts w:ascii="Arial" w:eastAsia="Arial" w:hAnsi="Arial" w:cs="Arial"/>
          <w:b/>
          <w:color w:val="000000"/>
        </w:rPr>
        <w:t xml:space="preserve"> 2024</w:t>
      </w:r>
      <w:r>
        <w:rPr>
          <w:rFonts w:ascii="Arial" w:eastAsia="Arial" w:hAnsi="Arial" w:cs="Arial"/>
          <w:color w:val="000000"/>
        </w:rPr>
        <w:t>.-</w:t>
      </w:r>
      <w:r w:rsidR="003E08C6">
        <w:rPr>
          <w:rFonts w:ascii="Arial" w:eastAsia="Arial" w:hAnsi="Arial" w:cs="Arial"/>
          <w:color w:val="000000"/>
        </w:rPr>
        <w:t xml:space="preserve"> </w:t>
      </w:r>
      <w:r w:rsidR="00B61DFF">
        <w:rPr>
          <w:rFonts w:ascii="Arial" w:eastAsia="Arial" w:hAnsi="Arial" w:cs="Arial"/>
          <w:color w:val="000000" w:themeColor="text1"/>
        </w:rPr>
        <w:t xml:space="preserve">Iberdrola México </w:t>
      </w:r>
      <w:r w:rsidR="003E08C6">
        <w:rPr>
          <w:rFonts w:ascii="Arial" w:eastAsia="Arial" w:hAnsi="Arial" w:cs="Arial"/>
          <w:color w:val="000000" w:themeColor="text1"/>
        </w:rPr>
        <w:t xml:space="preserve">celebró </w:t>
      </w:r>
      <w:r w:rsidR="00B61DFF">
        <w:rPr>
          <w:rFonts w:ascii="Arial" w:eastAsia="Arial" w:hAnsi="Arial" w:cs="Arial"/>
          <w:color w:val="000000" w:themeColor="text1"/>
        </w:rPr>
        <w:t>su segunda Semana de la Innovación</w:t>
      </w:r>
      <w:r w:rsidR="003E08C6">
        <w:rPr>
          <w:rFonts w:ascii="Arial" w:eastAsia="Arial" w:hAnsi="Arial" w:cs="Arial"/>
          <w:color w:val="000000" w:themeColor="text1"/>
        </w:rPr>
        <w:t xml:space="preserve"> con un amplio programa, que incluyó </w:t>
      </w:r>
      <w:r w:rsidR="00B61DFF">
        <w:rPr>
          <w:rFonts w:ascii="Arial" w:eastAsia="Arial" w:hAnsi="Arial" w:cs="Arial"/>
          <w:color w:val="000000" w:themeColor="text1"/>
        </w:rPr>
        <w:t>conferencias de especialistas</w:t>
      </w:r>
      <w:r w:rsidR="00E41AB6">
        <w:rPr>
          <w:rFonts w:ascii="Arial" w:eastAsia="Arial" w:hAnsi="Arial" w:cs="Arial"/>
          <w:color w:val="000000" w:themeColor="text1"/>
        </w:rPr>
        <w:t xml:space="preserve">, </w:t>
      </w:r>
      <w:r w:rsidR="001F0B2D">
        <w:rPr>
          <w:rFonts w:ascii="Arial" w:eastAsia="Arial" w:hAnsi="Arial" w:cs="Arial"/>
          <w:color w:val="000000" w:themeColor="text1"/>
        </w:rPr>
        <w:t>una exhibición de herramientas tecnológicas</w:t>
      </w:r>
      <w:r w:rsidR="00E41AB6">
        <w:rPr>
          <w:rFonts w:ascii="Arial" w:eastAsia="Arial" w:hAnsi="Arial" w:cs="Arial"/>
          <w:color w:val="000000" w:themeColor="text1"/>
        </w:rPr>
        <w:t xml:space="preserve"> y un concurso de creatividad</w:t>
      </w:r>
      <w:r w:rsidR="003E08C6">
        <w:rPr>
          <w:rFonts w:ascii="Arial" w:eastAsia="Arial" w:hAnsi="Arial" w:cs="Arial"/>
          <w:color w:val="000000" w:themeColor="text1"/>
        </w:rPr>
        <w:t>,</w:t>
      </w:r>
      <w:r w:rsidR="001F0B2D">
        <w:rPr>
          <w:rFonts w:ascii="Arial" w:eastAsia="Arial" w:hAnsi="Arial" w:cs="Arial"/>
          <w:color w:val="000000" w:themeColor="text1"/>
        </w:rPr>
        <w:t xml:space="preserve"> con el fin de </w:t>
      </w:r>
      <w:r w:rsidR="0009525F">
        <w:rPr>
          <w:rFonts w:ascii="Arial" w:eastAsia="Arial" w:hAnsi="Arial" w:cs="Arial"/>
          <w:color w:val="000000" w:themeColor="text1"/>
        </w:rPr>
        <w:t>impulsar ecosistema</w:t>
      </w:r>
      <w:r w:rsidR="00587CCD">
        <w:rPr>
          <w:rFonts w:ascii="Arial" w:eastAsia="Arial" w:hAnsi="Arial" w:cs="Arial"/>
          <w:color w:val="000000" w:themeColor="text1"/>
        </w:rPr>
        <w:t>s</w:t>
      </w:r>
      <w:r w:rsidR="0009525F">
        <w:rPr>
          <w:rFonts w:ascii="Arial" w:eastAsia="Arial" w:hAnsi="Arial" w:cs="Arial"/>
          <w:color w:val="000000" w:themeColor="text1"/>
        </w:rPr>
        <w:t xml:space="preserve"> innovado</w:t>
      </w:r>
      <w:r w:rsidR="00587CCD">
        <w:rPr>
          <w:rFonts w:ascii="Arial" w:eastAsia="Arial" w:hAnsi="Arial" w:cs="Arial"/>
          <w:color w:val="000000" w:themeColor="text1"/>
        </w:rPr>
        <w:t>res</w:t>
      </w:r>
      <w:r w:rsidR="0009525F">
        <w:rPr>
          <w:rFonts w:ascii="Arial" w:eastAsia="Arial" w:hAnsi="Arial" w:cs="Arial"/>
          <w:color w:val="000000" w:themeColor="text1"/>
        </w:rPr>
        <w:t xml:space="preserve"> y una cultura de trabajo </w:t>
      </w:r>
      <w:r w:rsidR="00587CCD">
        <w:rPr>
          <w:rFonts w:ascii="Arial" w:eastAsia="Arial" w:hAnsi="Arial" w:cs="Arial"/>
          <w:color w:val="000000" w:themeColor="text1"/>
        </w:rPr>
        <w:t>basada</w:t>
      </w:r>
      <w:r w:rsidR="0009525F">
        <w:rPr>
          <w:rFonts w:ascii="Arial" w:eastAsia="Arial" w:hAnsi="Arial" w:cs="Arial"/>
          <w:color w:val="000000" w:themeColor="text1"/>
        </w:rPr>
        <w:t xml:space="preserve"> en la mejora continua</w:t>
      </w:r>
      <w:r w:rsidR="00587CCD">
        <w:rPr>
          <w:rFonts w:ascii="Arial" w:eastAsia="Arial" w:hAnsi="Arial" w:cs="Arial"/>
          <w:color w:val="000000" w:themeColor="text1"/>
        </w:rPr>
        <w:t>.</w:t>
      </w:r>
    </w:p>
    <w:p w14:paraId="2AFCE20B" w14:textId="77777777" w:rsidR="00B61DFF" w:rsidRDefault="00B61DFF" w:rsidP="00887BDC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</w:p>
    <w:p w14:paraId="618A0D1E" w14:textId="59A13300" w:rsidR="00B61DFF" w:rsidRDefault="00B61DFF" w:rsidP="00887BDC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“La innovación acompaña a Iberdrola desde hace décadas, marcando nuestro éxito como compañía global. Es importante que le </w:t>
      </w:r>
      <w:r w:rsidR="00587CCD">
        <w:rPr>
          <w:rFonts w:ascii="Arial" w:eastAsia="Arial" w:hAnsi="Arial" w:cs="Arial"/>
          <w:color w:val="000000" w:themeColor="text1"/>
        </w:rPr>
        <w:t>demos</w:t>
      </w:r>
      <w:r>
        <w:rPr>
          <w:rFonts w:ascii="Arial" w:eastAsia="Arial" w:hAnsi="Arial" w:cs="Arial"/>
          <w:color w:val="000000" w:themeColor="text1"/>
        </w:rPr>
        <w:t xml:space="preserve"> su lugar, que seamos creativos y que nos retemos para impulsar la mejora continua</w:t>
      </w:r>
      <w:r w:rsidR="006703D3">
        <w:rPr>
          <w:rFonts w:ascii="Arial" w:eastAsia="Arial" w:hAnsi="Arial" w:cs="Arial"/>
          <w:color w:val="000000" w:themeColor="text1"/>
        </w:rPr>
        <w:t>”,</w:t>
      </w:r>
      <w:r>
        <w:rPr>
          <w:rFonts w:ascii="Arial" w:eastAsia="Arial" w:hAnsi="Arial" w:cs="Arial"/>
          <w:color w:val="000000" w:themeColor="text1"/>
        </w:rPr>
        <w:t xml:space="preserve"> afirmó Katya Somohano, directora general de Iberdrola México</w:t>
      </w:r>
      <w:r w:rsidR="007E45B3">
        <w:rPr>
          <w:rFonts w:ascii="Arial" w:eastAsia="Arial" w:hAnsi="Arial" w:cs="Arial"/>
          <w:color w:val="000000" w:themeColor="text1"/>
        </w:rPr>
        <w:t>.</w:t>
      </w:r>
    </w:p>
    <w:p w14:paraId="6D966182" w14:textId="77777777" w:rsidR="007E45B3" w:rsidRDefault="007E45B3" w:rsidP="00887BDC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</w:p>
    <w:p w14:paraId="355A2279" w14:textId="40CB7074" w:rsidR="007E45B3" w:rsidRDefault="007E45B3" w:rsidP="00887BDC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La directiva instó a la plantilla de Iberdrola México, conformada por más de 800 personas, a perderle el miedo a la creatividad</w:t>
      </w:r>
      <w:r w:rsidR="00C65CC4">
        <w:rPr>
          <w:rFonts w:ascii="Arial" w:eastAsia="Arial" w:hAnsi="Arial" w:cs="Arial"/>
          <w:color w:val="000000" w:themeColor="text1"/>
        </w:rPr>
        <w:t xml:space="preserve"> y a seguir innovando en busca de la excelencia</w:t>
      </w:r>
      <w:r>
        <w:rPr>
          <w:rFonts w:ascii="Arial" w:eastAsia="Arial" w:hAnsi="Arial" w:cs="Arial"/>
          <w:color w:val="000000" w:themeColor="text1"/>
        </w:rPr>
        <w:t>:</w:t>
      </w:r>
      <w:r w:rsidR="00185A35">
        <w:rPr>
          <w:rFonts w:ascii="Arial" w:eastAsia="Arial" w:hAnsi="Arial" w:cs="Arial"/>
          <w:color w:val="000000" w:themeColor="text1"/>
        </w:rPr>
        <w:t xml:space="preserve"> “Les</w:t>
      </w:r>
      <w:r w:rsidRPr="007E45B3">
        <w:rPr>
          <w:rFonts w:ascii="Arial" w:eastAsia="Arial" w:hAnsi="Arial" w:cs="Arial"/>
          <w:color w:val="000000" w:themeColor="text1"/>
        </w:rPr>
        <w:t xml:space="preserve"> invito a que </w:t>
      </w:r>
      <w:r w:rsidR="00185A35">
        <w:rPr>
          <w:rFonts w:ascii="Arial" w:eastAsia="Arial" w:hAnsi="Arial" w:cs="Arial"/>
          <w:color w:val="000000" w:themeColor="text1"/>
        </w:rPr>
        <w:t xml:space="preserve">tengamos </w:t>
      </w:r>
      <w:r w:rsidRPr="007E45B3">
        <w:rPr>
          <w:rFonts w:ascii="Arial" w:eastAsia="Arial" w:hAnsi="Arial" w:cs="Arial"/>
          <w:color w:val="000000" w:themeColor="text1"/>
        </w:rPr>
        <w:t>pensamiento</w:t>
      </w:r>
      <w:r w:rsidR="00185A35">
        <w:rPr>
          <w:rFonts w:ascii="Arial" w:eastAsia="Arial" w:hAnsi="Arial" w:cs="Arial"/>
          <w:color w:val="000000" w:themeColor="text1"/>
        </w:rPr>
        <w:t>s</w:t>
      </w:r>
      <w:r w:rsidRPr="007E45B3">
        <w:rPr>
          <w:rFonts w:ascii="Arial" w:eastAsia="Arial" w:hAnsi="Arial" w:cs="Arial"/>
          <w:color w:val="000000" w:themeColor="text1"/>
        </w:rPr>
        <w:t xml:space="preserve"> disruptivo</w:t>
      </w:r>
      <w:r w:rsidR="00185A35">
        <w:rPr>
          <w:rFonts w:ascii="Arial" w:eastAsia="Arial" w:hAnsi="Arial" w:cs="Arial"/>
          <w:color w:val="000000" w:themeColor="text1"/>
        </w:rPr>
        <w:t xml:space="preserve">s y que veamos las cosas desde un ángulo diferente. </w:t>
      </w:r>
      <w:r w:rsidR="006703D3">
        <w:rPr>
          <w:rFonts w:ascii="Arial" w:eastAsia="Arial" w:hAnsi="Arial" w:cs="Arial"/>
          <w:color w:val="000000" w:themeColor="text1"/>
        </w:rPr>
        <w:t>Y q</w:t>
      </w:r>
      <w:r w:rsidR="00185A35">
        <w:rPr>
          <w:rFonts w:ascii="Arial" w:eastAsia="Arial" w:hAnsi="Arial" w:cs="Arial"/>
          <w:color w:val="000000" w:themeColor="text1"/>
        </w:rPr>
        <w:t>ue no nos quedemos en las ideas</w:t>
      </w:r>
      <w:r w:rsidR="006703D3">
        <w:rPr>
          <w:rFonts w:ascii="Arial" w:eastAsia="Arial" w:hAnsi="Arial" w:cs="Arial"/>
          <w:color w:val="000000" w:themeColor="text1"/>
        </w:rPr>
        <w:t>,</w:t>
      </w:r>
      <w:r w:rsidR="00185A35">
        <w:rPr>
          <w:rFonts w:ascii="Arial" w:eastAsia="Arial" w:hAnsi="Arial" w:cs="Arial"/>
          <w:color w:val="000000" w:themeColor="text1"/>
        </w:rPr>
        <w:t xml:space="preserve"> </w:t>
      </w:r>
      <w:r w:rsidR="006703D3">
        <w:rPr>
          <w:rFonts w:ascii="Arial" w:eastAsia="Arial" w:hAnsi="Arial" w:cs="Arial"/>
          <w:color w:val="000000" w:themeColor="text1"/>
        </w:rPr>
        <w:t xml:space="preserve">sino que las </w:t>
      </w:r>
      <w:r w:rsidR="00185A35">
        <w:rPr>
          <w:rFonts w:ascii="Arial" w:eastAsia="Arial" w:hAnsi="Arial" w:cs="Arial"/>
          <w:color w:val="000000" w:themeColor="text1"/>
        </w:rPr>
        <w:t xml:space="preserve">llevemos </w:t>
      </w:r>
      <w:r w:rsidR="006703D3">
        <w:rPr>
          <w:rFonts w:ascii="Arial" w:eastAsia="Arial" w:hAnsi="Arial" w:cs="Arial"/>
          <w:color w:val="000000" w:themeColor="text1"/>
        </w:rPr>
        <w:t xml:space="preserve">a </w:t>
      </w:r>
      <w:r w:rsidR="00185A35">
        <w:rPr>
          <w:rFonts w:ascii="Arial" w:eastAsia="Arial" w:hAnsi="Arial" w:cs="Arial"/>
          <w:color w:val="000000" w:themeColor="text1"/>
        </w:rPr>
        <w:t>la práctica”.</w:t>
      </w:r>
    </w:p>
    <w:p w14:paraId="227C9288" w14:textId="5435A5F9" w:rsidR="00B61DFF" w:rsidRDefault="00B61DFF" w:rsidP="00887BDC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</w:p>
    <w:p w14:paraId="42072995" w14:textId="5E6FECBD" w:rsidR="00B61DFF" w:rsidRDefault="00B61DFF" w:rsidP="00887BDC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La segunda Semana de la Innovación </w:t>
      </w:r>
      <w:r w:rsidR="007E45B3">
        <w:rPr>
          <w:rFonts w:ascii="Arial" w:eastAsia="Arial" w:hAnsi="Arial" w:cs="Arial"/>
          <w:color w:val="000000" w:themeColor="text1"/>
        </w:rPr>
        <w:t>contó con cuatro ponencias</w:t>
      </w:r>
      <w:r w:rsidR="001E49F5">
        <w:rPr>
          <w:rFonts w:ascii="Arial" w:eastAsia="Arial" w:hAnsi="Arial" w:cs="Arial"/>
          <w:color w:val="000000" w:themeColor="text1"/>
        </w:rPr>
        <w:t>,</w:t>
      </w:r>
      <w:r w:rsidR="007E45B3">
        <w:rPr>
          <w:rFonts w:ascii="Arial" w:eastAsia="Arial" w:hAnsi="Arial" w:cs="Arial"/>
          <w:color w:val="000000" w:themeColor="text1"/>
        </w:rPr>
        <w:t xml:space="preserve"> </w:t>
      </w:r>
      <w:r w:rsidR="00521932">
        <w:rPr>
          <w:rFonts w:ascii="Arial" w:eastAsia="Arial" w:hAnsi="Arial" w:cs="Arial"/>
          <w:color w:val="000000" w:themeColor="text1"/>
        </w:rPr>
        <w:t xml:space="preserve">abiertas al público en general por </w:t>
      </w:r>
      <w:r w:rsidR="00521932" w:rsidRPr="00DF415F">
        <w:rPr>
          <w:rFonts w:ascii="Arial" w:eastAsia="Arial" w:hAnsi="Arial" w:cs="Arial"/>
          <w:i/>
          <w:iCs/>
          <w:color w:val="000000" w:themeColor="text1"/>
        </w:rPr>
        <w:t>streaming</w:t>
      </w:r>
      <w:r w:rsidR="00DF415F">
        <w:rPr>
          <w:rFonts w:ascii="Arial" w:eastAsia="Arial" w:hAnsi="Arial" w:cs="Arial"/>
          <w:color w:val="000000" w:themeColor="text1"/>
        </w:rPr>
        <w:t>,</w:t>
      </w:r>
      <w:r w:rsidR="00521932">
        <w:rPr>
          <w:rFonts w:ascii="Arial" w:eastAsia="Arial" w:hAnsi="Arial" w:cs="Arial"/>
          <w:color w:val="000000" w:themeColor="text1"/>
        </w:rPr>
        <w:t xml:space="preserve"> que fueron impartidas por</w:t>
      </w:r>
      <w:r w:rsidR="001B0EAA">
        <w:rPr>
          <w:rFonts w:ascii="Arial" w:eastAsia="Arial" w:hAnsi="Arial" w:cs="Arial"/>
          <w:color w:val="000000" w:themeColor="text1"/>
        </w:rPr>
        <w:t xml:space="preserve"> el físico e investigador Oliver Probst; el ingeniero en sistemas computacionales y presidente de la empresa Skye Group</w:t>
      </w:r>
      <w:r w:rsidR="006703D3">
        <w:rPr>
          <w:rFonts w:ascii="Arial" w:eastAsia="Arial" w:hAnsi="Arial" w:cs="Arial"/>
          <w:color w:val="000000" w:themeColor="text1"/>
        </w:rPr>
        <w:t>,</w:t>
      </w:r>
      <w:r w:rsidR="001B0EAA">
        <w:rPr>
          <w:rFonts w:ascii="Arial" w:eastAsia="Arial" w:hAnsi="Arial" w:cs="Arial"/>
          <w:color w:val="000000" w:themeColor="text1"/>
        </w:rPr>
        <w:t xml:space="preserve"> Gustavo García; el di</w:t>
      </w:r>
      <w:r w:rsidR="001B0EAA" w:rsidRPr="001B0EAA">
        <w:rPr>
          <w:rFonts w:ascii="Arial" w:eastAsia="Arial" w:hAnsi="Arial" w:cs="Arial"/>
          <w:color w:val="000000" w:themeColor="text1"/>
        </w:rPr>
        <w:t>rector del HUB de Emprendimiento e Innovación de la U</w:t>
      </w:r>
      <w:r w:rsidR="00D86A27">
        <w:rPr>
          <w:rFonts w:ascii="Arial" w:eastAsia="Arial" w:hAnsi="Arial" w:cs="Arial"/>
          <w:color w:val="000000" w:themeColor="text1"/>
        </w:rPr>
        <w:t>niversidad de Monterrey (U</w:t>
      </w:r>
      <w:r w:rsidR="001B0EAA" w:rsidRPr="001B0EAA">
        <w:rPr>
          <w:rFonts w:ascii="Arial" w:eastAsia="Arial" w:hAnsi="Arial" w:cs="Arial"/>
          <w:color w:val="000000" w:themeColor="text1"/>
        </w:rPr>
        <w:t>DEM</w:t>
      </w:r>
      <w:r w:rsidR="00D86A27">
        <w:rPr>
          <w:rFonts w:ascii="Arial" w:eastAsia="Arial" w:hAnsi="Arial" w:cs="Arial"/>
          <w:color w:val="000000" w:themeColor="text1"/>
        </w:rPr>
        <w:t>)</w:t>
      </w:r>
      <w:r w:rsidR="001B0EAA">
        <w:rPr>
          <w:rFonts w:ascii="Arial" w:eastAsia="Arial" w:hAnsi="Arial" w:cs="Arial"/>
          <w:color w:val="000000" w:themeColor="text1"/>
        </w:rPr>
        <w:t>, Víctor Melgarejo</w:t>
      </w:r>
      <w:r w:rsidR="006703D3">
        <w:rPr>
          <w:rFonts w:ascii="Arial" w:eastAsia="Arial" w:hAnsi="Arial" w:cs="Arial"/>
          <w:color w:val="000000" w:themeColor="text1"/>
        </w:rPr>
        <w:t>,</w:t>
      </w:r>
      <w:r w:rsidR="001B0EAA">
        <w:rPr>
          <w:rFonts w:ascii="Arial" w:eastAsia="Arial" w:hAnsi="Arial" w:cs="Arial"/>
          <w:color w:val="000000" w:themeColor="text1"/>
        </w:rPr>
        <w:t xml:space="preserve"> y Beatriz Cris</w:t>
      </w:r>
      <w:r w:rsidR="00E41AB6">
        <w:rPr>
          <w:rFonts w:ascii="Arial" w:eastAsia="Arial" w:hAnsi="Arial" w:cs="Arial"/>
          <w:color w:val="000000" w:themeColor="text1"/>
        </w:rPr>
        <w:t>ó</w:t>
      </w:r>
      <w:r w:rsidR="001B0EAA">
        <w:rPr>
          <w:rFonts w:ascii="Arial" w:eastAsia="Arial" w:hAnsi="Arial" w:cs="Arial"/>
          <w:color w:val="000000" w:themeColor="text1"/>
        </w:rPr>
        <w:t>stomo,</w:t>
      </w:r>
      <w:r w:rsidR="006703D3">
        <w:rPr>
          <w:rFonts w:ascii="Arial" w:eastAsia="Arial" w:hAnsi="Arial" w:cs="Arial"/>
          <w:color w:val="000000" w:themeColor="text1"/>
        </w:rPr>
        <w:t xml:space="preserve"> </w:t>
      </w:r>
      <w:r w:rsidR="00676F0F">
        <w:rPr>
          <w:rFonts w:ascii="Arial" w:eastAsia="Arial" w:hAnsi="Arial" w:cs="Arial"/>
          <w:color w:val="000000" w:themeColor="text1"/>
        </w:rPr>
        <w:t>responsable Global de Innovación y Medio Ambiente de Iberdrola.</w:t>
      </w:r>
    </w:p>
    <w:p w14:paraId="34B260B4" w14:textId="77777777" w:rsidR="00001CE4" w:rsidRDefault="00001CE4" w:rsidP="00887BDC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</w:p>
    <w:p w14:paraId="0EE17D3E" w14:textId="518F9826" w:rsidR="00001CE4" w:rsidRDefault="00676F0F" w:rsidP="00887BDC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“La innovación nos permite enfrentar desafíos globales y locales como el cambio climático o la escasez de recursos. Innovar no es solo una meta, es un compromiso con la sostenibilidad</w:t>
      </w:r>
      <w:r w:rsidR="009705AB">
        <w:rPr>
          <w:rFonts w:ascii="Arial" w:eastAsia="Arial" w:hAnsi="Arial" w:cs="Arial"/>
          <w:color w:val="000000" w:themeColor="text1"/>
        </w:rPr>
        <w:t xml:space="preserve"> y </w:t>
      </w:r>
      <w:r w:rsidR="00707BAD">
        <w:rPr>
          <w:rFonts w:ascii="Arial" w:eastAsia="Arial" w:hAnsi="Arial" w:cs="Arial"/>
          <w:color w:val="000000" w:themeColor="text1"/>
        </w:rPr>
        <w:t>con las nuevas generaciones</w:t>
      </w:r>
      <w:r w:rsidR="009705AB">
        <w:rPr>
          <w:rFonts w:ascii="Arial" w:eastAsia="Arial" w:hAnsi="Arial" w:cs="Arial"/>
          <w:color w:val="000000" w:themeColor="text1"/>
        </w:rPr>
        <w:t>, como parte de la plantilla de Iberdrola México debemos impulsarla</w:t>
      </w:r>
      <w:r>
        <w:rPr>
          <w:rFonts w:ascii="Arial" w:eastAsia="Arial" w:hAnsi="Arial" w:cs="Arial"/>
          <w:color w:val="000000" w:themeColor="text1"/>
        </w:rPr>
        <w:t>”</w:t>
      </w:r>
      <w:r w:rsidR="00DF415F" w:rsidRPr="00676F0F">
        <w:rPr>
          <w:rFonts w:ascii="Arial" w:eastAsia="Arial" w:hAnsi="Arial" w:cs="Arial"/>
          <w:color w:val="000000" w:themeColor="text1"/>
        </w:rPr>
        <w:t xml:space="preserve">, </w:t>
      </w:r>
      <w:r>
        <w:rPr>
          <w:rFonts w:ascii="Arial" w:eastAsia="Arial" w:hAnsi="Arial" w:cs="Arial"/>
          <w:color w:val="000000" w:themeColor="text1"/>
        </w:rPr>
        <w:t>agregó</w:t>
      </w:r>
      <w:r w:rsidR="00DF415F" w:rsidRPr="00676F0F">
        <w:rPr>
          <w:rFonts w:ascii="Arial" w:eastAsia="Arial" w:hAnsi="Arial" w:cs="Arial"/>
          <w:color w:val="000000" w:themeColor="text1"/>
        </w:rPr>
        <w:t xml:space="preserve"> Antonio Caruana, responsable de Servicios Técnicos e Innovación</w:t>
      </w:r>
      <w:r>
        <w:rPr>
          <w:rFonts w:ascii="Arial" w:eastAsia="Arial" w:hAnsi="Arial" w:cs="Arial"/>
          <w:color w:val="000000" w:themeColor="text1"/>
        </w:rPr>
        <w:t>.</w:t>
      </w:r>
    </w:p>
    <w:p w14:paraId="177F24A5" w14:textId="77777777" w:rsidR="00DF415F" w:rsidRDefault="00DF415F" w:rsidP="00887BDC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</w:p>
    <w:p w14:paraId="34671F3B" w14:textId="34759BFC" w:rsidR="00DF415F" w:rsidRDefault="00DF415F" w:rsidP="00887BDC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Además de las ponencias, durante toda la semana el personal</w:t>
      </w:r>
      <w:r w:rsidR="006703D3">
        <w:rPr>
          <w:rFonts w:ascii="Arial" w:eastAsia="Arial" w:hAnsi="Arial" w:cs="Arial"/>
          <w:color w:val="000000" w:themeColor="text1"/>
        </w:rPr>
        <w:t>, clientes y proveedores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6703D3">
        <w:rPr>
          <w:rFonts w:ascii="Arial" w:eastAsia="Arial" w:hAnsi="Arial" w:cs="Arial"/>
          <w:color w:val="000000" w:themeColor="text1"/>
        </w:rPr>
        <w:t xml:space="preserve">de Iberdrola México pudieron </w:t>
      </w:r>
      <w:r>
        <w:rPr>
          <w:rFonts w:ascii="Arial" w:eastAsia="Arial" w:hAnsi="Arial" w:cs="Arial"/>
          <w:color w:val="000000" w:themeColor="text1"/>
        </w:rPr>
        <w:t xml:space="preserve">conocer </w:t>
      </w:r>
      <w:r w:rsidR="001E49F5">
        <w:rPr>
          <w:rFonts w:ascii="Arial" w:eastAsia="Arial" w:hAnsi="Arial" w:cs="Arial"/>
          <w:color w:val="000000" w:themeColor="text1"/>
        </w:rPr>
        <w:t>algunas de las innovadoras</w:t>
      </w:r>
      <w:r w:rsidR="001F0B2D">
        <w:rPr>
          <w:rFonts w:ascii="Arial" w:eastAsia="Arial" w:hAnsi="Arial" w:cs="Arial"/>
          <w:color w:val="000000" w:themeColor="text1"/>
        </w:rPr>
        <w:t xml:space="preserve"> herramientas </w:t>
      </w:r>
      <w:r>
        <w:rPr>
          <w:rFonts w:ascii="Arial" w:eastAsia="Arial" w:hAnsi="Arial" w:cs="Arial"/>
          <w:color w:val="000000" w:themeColor="text1"/>
        </w:rPr>
        <w:t xml:space="preserve">que la compañía energética </w:t>
      </w:r>
      <w:r w:rsidR="001E49F5">
        <w:rPr>
          <w:rFonts w:ascii="Arial" w:eastAsia="Arial" w:hAnsi="Arial" w:cs="Arial"/>
          <w:color w:val="000000" w:themeColor="text1"/>
        </w:rPr>
        <w:t xml:space="preserve">ya </w:t>
      </w:r>
      <w:r>
        <w:rPr>
          <w:rFonts w:ascii="Arial" w:eastAsia="Arial" w:hAnsi="Arial" w:cs="Arial"/>
          <w:color w:val="000000" w:themeColor="text1"/>
        </w:rPr>
        <w:t xml:space="preserve">emplea en sus procesos, como </w:t>
      </w:r>
      <w:r w:rsidR="001F0B2D">
        <w:rPr>
          <w:rFonts w:ascii="Arial" w:eastAsia="Arial" w:hAnsi="Arial" w:cs="Arial"/>
          <w:color w:val="000000" w:themeColor="text1"/>
        </w:rPr>
        <w:t>el</w:t>
      </w:r>
      <w:r>
        <w:rPr>
          <w:rFonts w:ascii="Arial" w:eastAsia="Arial" w:hAnsi="Arial" w:cs="Arial"/>
          <w:color w:val="000000" w:themeColor="text1"/>
        </w:rPr>
        <w:t xml:space="preserve"> visor de realidad aumentada o </w:t>
      </w:r>
      <w:r w:rsidR="001E49F5">
        <w:rPr>
          <w:rFonts w:ascii="Arial" w:eastAsia="Arial" w:hAnsi="Arial" w:cs="Arial"/>
          <w:color w:val="000000" w:themeColor="text1"/>
        </w:rPr>
        <w:t>l</w:t>
      </w:r>
      <w:r w:rsidR="006F676F">
        <w:rPr>
          <w:rFonts w:ascii="Arial" w:eastAsia="Arial" w:hAnsi="Arial" w:cs="Arial"/>
          <w:color w:val="000000" w:themeColor="text1"/>
        </w:rPr>
        <w:t>as gafas de</w:t>
      </w:r>
      <w:r>
        <w:rPr>
          <w:rFonts w:ascii="Arial" w:eastAsia="Arial" w:hAnsi="Arial" w:cs="Arial"/>
          <w:color w:val="000000" w:themeColor="text1"/>
        </w:rPr>
        <w:t xml:space="preserve"> asistencia remota.</w:t>
      </w:r>
    </w:p>
    <w:p w14:paraId="30A9853C" w14:textId="77777777" w:rsidR="001F0B2D" w:rsidRDefault="001F0B2D" w:rsidP="00887BDC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</w:p>
    <w:p w14:paraId="55107850" w14:textId="7203E710" w:rsidR="001F0B2D" w:rsidRDefault="001F0B2D" w:rsidP="001F0B2D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El evento concluyó con la premiación del Iberdrola Energy Challenge, un concurso</w:t>
      </w:r>
      <w:r w:rsidRPr="001F0B2D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que pone en valor la creatividad y talento de la plantilla y que este año contó, entre sus finalistas, con</w:t>
      </w:r>
      <w:r w:rsidR="005B2B80">
        <w:rPr>
          <w:rFonts w:ascii="Arial" w:eastAsia="Arial" w:hAnsi="Arial" w:cs="Arial"/>
          <w:color w:val="000000" w:themeColor="text1"/>
        </w:rPr>
        <w:t xml:space="preserve"> proyectos de ecomovilidad, de automatización de módulos fotovoltaicos e incluso con la creación de un manual interactivo de pro</w:t>
      </w:r>
      <w:r w:rsidR="001E49F5">
        <w:rPr>
          <w:rFonts w:ascii="Arial" w:eastAsia="Arial" w:hAnsi="Arial" w:cs="Arial"/>
          <w:color w:val="000000" w:themeColor="text1"/>
        </w:rPr>
        <w:t>ductos de Iberdrola México</w:t>
      </w:r>
      <w:r w:rsidR="005B2B80">
        <w:rPr>
          <w:rFonts w:ascii="Arial" w:eastAsia="Arial" w:hAnsi="Arial" w:cs="Arial"/>
          <w:color w:val="000000" w:themeColor="text1"/>
        </w:rPr>
        <w:t>.</w:t>
      </w:r>
    </w:p>
    <w:p w14:paraId="783465C1" w14:textId="77777777" w:rsidR="007D1BE6" w:rsidRDefault="007D1BE6" w:rsidP="00887BDC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74D45D" w14:textId="38896ABF" w:rsidR="00F624E4" w:rsidRDefault="0083001A" w:rsidP="00887BDC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B050"/>
          <w:sz w:val="20"/>
          <w:szCs w:val="20"/>
        </w:rPr>
      </w:pPr>
      <w:r>
        <w:rPr>
          <w:rFonts w:ascii="Arial" w:eastAsia="Arial" w:hAnsi="Arial" w:cs="Arial"/>
          <w:color w:val="00B050"/>
          <w:sz w:val="20"/>
          <w:szCs w:val="20"/>
        </w:rPr>
        <w:t>APUESTA POR EL I+D+i</w:t>
      </w:r>
    </w:p>
    <w:p w14:paraId="6F25CF72" w14:textId="77777777" w:rsidR="005B2B80" w:rsidRPr="00F366CF" w:rsidRDefault="005B2B80" w:rsidP="00887BDC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B050"/>
          <w:sz w:val="20"/>
          <w:szCs w:val="20"/>
        </w:rPr>
      </w:pPr>
    </w:p>
    <w:p w14:paraId="54562693" w14:textId="44CBEC36" w:rsidR="00F366CF" w:rsidRDefault="0083001A" w:rsidP="00C572D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Grupo </w:t>
      </w:r>
      <w:r w:rsidR="005B2B80" w:rsidRPr="005B2B80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Iberdrola </w:t>
      </w: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es</w:t>
      </w:r>
      <w:r w:rsidR="005B2B80" w:rsidRPr="005B2B80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la primera energética privada del mundo por inversión en Investigación, </w:t>
      </w: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D</w:t>
      </w:r>
      <w:r w:rsidR="005B2B80" w:rsidRPr="005B2B80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esarrollo e </w:t>
      </w: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I</w:t>
      </w:r>
      <w:r w:rsidR="005B2B80" w:rsidRPr="005B2B80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nnovación</w:t>
      </w: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(I</w:t>
      </w:r>
      <w:r w:rsidRPr="005B2B80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+D+i</w:t>
      </w: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)</w:t>
      </w:r>
      <w:r w:rsidR="005B2B80" w:rsidRPr="005B2B80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, según</w:t>
      </w: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datos</w:t>
      </w:r>
      <w:r w:rsidR="005B2B80" w:rsidRPr="005B2B80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6703D3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de </w:t>
      </w:r>
      <w:r w:rsidR="005B2B80" w:rsidRPr="005B2B80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la Comisión Europ</w:t>
      </w:r>
      <w:r w:rsidR="001E49F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e</w:t>
      </w:r>
      <w:r w:rsidR="005B2B80" w:rsidRPr="005B2B80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a. </w:t>
      </w: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Solo en</w:t>
      </w:r>
      <w:r w:rsidR="005B2B80" w:rsidRPr="005B2B80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2023, </w:t>
      </w: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la compañía invirtió a nivel global</w:t>
      </w:r>
      <w:r w:rsidR="005B2B80" w:rsidRPr="005B2B80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384 millones de euros en innovación, apostando por tecnologías disruptivas que permitan afrontar los retos del nuevo sistema energético.</w:t>
      </w:r>
    </w:p>
    <w:p w14:paraId="01E919F9" w14:textId="77777777" w:rsidR="00C65CC4" w:rsidRDefault="00C65CC4" w:rsidP="00C572D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</w:p>
    <w:p w14:paraId="15B7F358" w14:textId="77B8E341" w:rsidR="00AB10D1" w:rsidRDefault="0083001A" w:rsidP="00C572DD">
      <w:pPr>
        <w:pStyle w:val="Prrafodelista"/>
        <w:spacing w:after="0" w:line="276" w:lineRule="auto"/>
        <w:ind w:left="0" w:right="-7"/>
        <w:jc w:val="both"/>
        <w:rPr>
          <w:rFonts w:ascii="Arial" w:eastAsia="Arial" w:hAnsi="Arial" w:cs="Arial"/>
          <w:szCs w:val="20"/>
          <w:lang w:val="es-MX" w:eastAsia="ja-JP"/>
        </w:rPr>
      </w:pPr>
      <w:r>
        <w:rPr>
          <w:rFonts w:ascii="Arial" w:eastAsia="Arial" w:hAnsi="Arial" w:cs="Arial"/>
          <w:szCs w:val="20"/>
          <w:lang w:val="es-MX" w:eastAsia="ja-JP"/>
        </w:rPr>
        <w:t>La empresa -pionera en la digitalización de sus procesos y el uso de nuevas tecnologías como la inteligencia artificial-</w:t>
      </w:r>
      <w:r w:rsidRPr="0083001A">
        <w:rPr>
          <w:rFonts w:ascii="Arial" w:eastAsia="Arial" w:hAnsi="Arial" w:cs="Arial"/>
          <w:szCs w:val="20"/>
          <w:lang w:val="es-MX" w:eastAsia="ja-JP"/>
        </w:rPr>
        <w:t xml:space="preserve"> </w:t>
      </w:r>
      <w:r>
        <w:rPr>
          <w:rFonts w:ascii="Arial" w:eastAsia="Arial" w:hAnsi="Arial" w:cs="Arial"/>
          <w:szCs w:val="20"/>
          <w:lang w:val="es-MX" w:eastAsia="ja-JP"/>
        </w:rPr>
        <w:t xml:space="preserve">vertebra su esfuerzo innovador </w:t>
      </w:r>
      <w:r w:rsidRPr="0083001A">
        <w:rPr>
          <w:rFonts w:ascii="Arial" w:eastAsia="Arial" w:hAnsi="Arial" w:cs="Arial"/>
          <w:szCs w:val="20"/>
          <w:lang w:val="es-MX" w:eastAsia="ja-JP"/>
        </w:rPr>
        <w:t>en torno a cinco grandes ejes: nuevos productos y servicios; tecnologías disruptivas; digitalización y automatización; innovación con start-ups, emprendedores y proveedores</w:t>
      </w:r>
      <w:r w:rsidR="007929D8">
        <w:rPr>
          <w:rFonts w:ascii="Arial" w:eastAsia="Arial" w:hAnsi="Arial" w:cs="Arial"/>
          <w:szCs w:val="20"/>
          <w:lang w:val="es-MX" w:eastAsia="ja-JP"/>
        </w:rPr>
        <w:t>,</w:t>
      </w:r>
      <w:r w:rsidRPr="0083001A">
        <w:rPr>
          <w:rFonts w:ascii="Arial" w:eastAsia="Arial" w:hAnsi="Arial" w:cs="Arial"/>
          <w:szCs w:val="20"/>
          <w:lang w:val="es-MX" w:eastAsia="ja-JP"/>
        </w:rPr>
        <w:t xml:space="preserve"> y una sólida cultura de innovación.</w:t>
      </w:r>
      <w:r w:rsidR="001E49F5">
        <w:rPr>
          <w:rFonts w:ascii="Arial" w:eastAsia="Arial" w:hAnsi="Arial" w:cs="Arial"/>
          <w:szCs w:val="20"/>
          <w:lang w:val="es-MX" w:eastAsia="ja-JP"/>
        </w:rPr>
        <w:t xml:space="preserve"> </w:t>
      </w:r>
      <w:r>
        <w:rPr>
          <w:rFonts w:ascii="Arial" w:eastAsia="Arial" w:hAnsi="Arial" w:cs="Arial"/>
          <w:szCs w:val="20"/>
          <w:lang w:val="es-MX" w:eastAsia="ja-JP"/>
        </w:rPr>
        <w:t>A nivel global, cuenta con iniciativas como el Programa de Universidades o el proyecto Perseo, que fa</w:t>
      </w:r>
      <w:r w:rsidR="00283C82">
        <w:rPr>
          <w:rFonts w:ascii="Arial" w:eastAsia="Arial" w:hAnsi="Arial" w:cs="Arial"/>
          <w:szCs w:val="20"/>
          <w:lang w:val="es-MX" w:eastAsia="ja-JP"/>
        </w:rPr>
        <w:t xml:space="preserve">cilita el acceso a tecnologías del futuro junto a start-ups. </w:t>
      </w:r>
    </w:p>
    <w:p w14:paraId="780E5AEA" w14:textId="77777777" w:rsidR="00AB10D1" w:rsidRDefault="00AB10D1" w:rsidP="00C572DD">
      <w:pPr>
        <w:pStyle w:val="Prrafodelista"/>
        <w:spacing w:after="0" w:line="276" w:lineRule="auto"/>
        <w:ind w:left="0" w:right="-7"/>
        <w:jc w:val="both"/>
        <w:rPr>
          <w:rFonts w:ascii="Arial" w:eastAsia="Arial" w:hAnsi="Arial" w:cs="Arial"/>
          <w:szCs w:val="20"/>
          <w:lang w:val="es-MX" w:eastAsia="ja-JP"/>
        </w:rPr>
      </w:pPr>
    </w:p>
    <w:p w14:paraId="50058405" w14:textId="0DC2042A" w:rsidR="00C65CC4" w:rsidRPr="000102D2" w:rsidRDefault="00283C82" w:rsidP="00C572DD">
      <w:pPr>
        <w:pStyle w:val="Prrafodelista"/>
        <w:spacing w:after="0" w:line="276" w:lineRule="auto"/>
        <w:ind w:left="0" w:right="-7"/>
        <w:jc w:val="both"/>
        <w:rPr>
          <w:rFonts w:ascii="Arial" w:eastAsia="Calibri" w:hAnsi="Arial" w:cs="Arial"/>
          <w:bCs/>
          <w:color w:val="000000"/>
          <w:lang w:val="es-MX"/>
        </w:rPr>
      </w:pPr>
      <w:r>
        <w:rPr>
          <w:rFonts w:ascii="Arial" w:eastAsia="Arial" w:hAnsi="Arial" w:cs="Arial"/>
          <w:szCs w:val="20"/>
          <w:lang w:val="es-MX" w:eastAsia="ja-JP"/>
        </w:rPr>
        <w:t xml:space="preserve">En México, </w:t>
      </w:r>
      <w:r w:rsidR="00AB10D1">
        <w:rPr>
          <w:rFonts w:ascii="Arial" w:eastAsia="Arial" w:hAnsi="Arial" w:cs="Arial"/>
          <w:szCs w:val="20"/>
          <w:lang w:val="es-MX" w:eastAsia="ja-JP"/>
        </w:rPr>
        <w:t>la compañía ha creado</w:t>
      </w:r>
      <w:r w:rsidR="00C65CC4">
        <w:rPr>
          <w:rFonts w:ascii="Arial" w:eastAsia="Arial" w:hAnsi="Arial" w:cs="Arial"/>
          <w:szCs w:val="20"/>
          <w:lang w:val="es-MX" w:eastAsia="ja-JP"/>
        </w:rPr>
        <w:t xml:space="preserve"> </w:t>
      </w:r>
      <w:r w:rsidR="00CB4A33">
        <w:rPr>
          <w:rFonts w:ascii="Arial" w:eastAsia="Arial" w:hAnsi="Arial" w:cs="Arial"/>
          <w:szCs w:val="20"/>
          <w:lang w:val="es-MX" w:eastAsia="ja-JP"/>
        </w:rPr>
        <w:t>el programa</w:t>
      </w:r>
      <w:r w:rsidR="00C65CC4">
        <w:rPr>
          <w:rFonts w:ascii="Arial" w:eastAsia="Arial" w:hAnsi="Arial" w:cs="Arial"/>
          <w:szCs w:val="20"/>
          <w:lang w:val="es-MX" w:eastAsia="ja-JP"/>
        </w:rPr>
        <w:t xml:space="preserve"> </w:t>
      </w:r>
      <w:r w:rsidR="00AB10D1">
        <w:rPr>
          <w:rFonts w:ascii="Arial" w:eastAsia="Arial" w:hAnsi="Arial" w:cs="Arial"/>
          <w:szCs w:val="20"/>
          <w:lang w:val="es-MX" w:eastAsia="ja-JP"/>
        </w:rPr>
        <w:t>de becas para estudiantes de carreras científicas y tecnológicas</w:t>
      </w:r>
      <w:r w:rsidR="00C65CC4">
        <w:rPr>
          <w:rFonts w:ascii="Arial" w:eastAsia="Arial" w:hAnsi="Arial" w:cs="Arial"/>
          <w:szCs w:val="20"/>
          <w:lang w:val="es-MX" w:eastAsia="ja-JP"/>
        </w:rPr>
        <w:t xml:space="preserve"> Impulso STEM, </w:t>
      </w:r>
      <w:r>
        <w:rPr>
          <w:rFonts w:ascii="Arial" w:eastAsia="Arial" w:hAnsi="Arial" w:cs="Arial"/>
          <w:szCs w:val="20"/>
          <w:lang w:val="es-MX" w:eastAsia="ja-JP"/>
        </w:rPr>
        <w:t>ha estrechado vínculos con prestigiosas universidades como el Tec</w:t>
      </w:r>
      <w:r w:rsidR="00AB10D1">
        <w:rPr>
          <w:rFonts w:ascii="Arial" w:eastAsia="Arial" w:hAnsi="Arial" w:cs="Arial"/>
          <w:szCs w:val="20"/>
          <w:lang w:val="es-MX" w:eastAsia="ja-JP"/>
        </w:rPr>
        <w:t>nológico</w:t>
      </w:r>
      <w:r>
        <w:rPr>
          <w:rFonts w:ascii="Arial" w:eastAsia="Arial" w:hAnsi="Arial" w:cs="Arial"/>
          <w:szCs w:val="20"/>
          <w:lang w:val="es-MX" w:eastAsia="ja-JP"/>
        </w:rPr>
        <w:t xml:space="preserve"> de Monterrey y</w:t>
      </w:r>
      <w:r w:rsidR="00C65CC4">
        <w:rPr>
          <w:rFonts w:ascii="Arial" w:eastAsia="Arial" w:hAnsi="Arial" w:cs="Arial"/>
          <w:szCs w:val="20"/>
          <w:lang w:val="es-MX" w:eastAsia="ja-JP"/>
        </w:rPr>
        <w:t xml:space="preserve"> se ha unido a </w:t>
      </w:r>
      <w:r w:rsidR="00CB4A33">
        <w:rPr>
          <w:rFonts w:ascii="Arial" w:eastAsia="Arial" w:hAnsi="Arial" w:cs="Arial"/>
          <w:szCs w:val="20"/>
          <w:lang w:val="es-MX" w:eastAsia="ja-JP"/>
        </w:rPr>
        <w:t>proyectos</w:t>
      </w:r>
      <w:r w:rsidR="00C65CC4">
        <w:rPr>
          <w:rFonts w:ascii="Arial" w:eastAsia="Arial" w:hAnsi="Arial" w:cs="Arial"/>
          <w:szCs w:val="20"/>
          <w:lang w:val="es-MX" w:eastAsia="ja-JP"/>
        </w:rPr>
        <w:t xml:space="preserve"> como Síkuli, que </w:t>
      </w:r>
      <w:r w:rsidR="007929D8">
        <w:rPr>
          <w:rFonts w:ascii="Arial" w:eastAsia="Arial" w:hAnsi="Arial" w:cs="Arial"/>
          <w:szCs w:val="20"/>
          <w:lang w:val="es-MX" w:eastAsia="ja-JP"/>
        </w:rPr>
        <w:t>-</w:t>
      </w:r>
      <w:r w:rsidR="00C65CC4">
        <w:rPr>
          <w:rFonts w:ascii="Arial" w:eastAsia="Arial" w:hAnsi="Arial" w:cs="Arial"/>
          <w:szCs w:val="20"/>
          <w:lang w:val="es-MX" w:eastAsia="ja-JP"/>
        </w:rPr>
        <w:t>en alianza con la empresa de innovación social Unboxed</w:t>
      </w:r>
      <w:r w:rsidR="007929D8">
        <w:rPr>
          <w:rFonts w:ascii="Arial" w:eastAsia="Arial" w:hAnsi="Arial" w:cs="Arial"/>
          <w:szCs w:val="20"/>
          <w:lang w:val="es-MX" w:eastAsia="ja-JP"/>
        </w:rPr>
        <w:t>-</w:t>
      </w:r>
      <w:r w:rsidR="00C65CC4">
        <w:rPr>
          <w:rFonts w:ascii="Arial" w:eastAsia="Arial" w:hAnsi="Arial" w:cs="Arial"/>
          <w:szCs w:val="20"/>
          <w:lang w:val="es-MX" w:eastAsia="ja-JP"/>
        </w:rPr>
        <w:t xml:space="preserve"> </w:t>
      </w:r>
      <w:r w:rsidR="00CB4A33">
        <w:rPr>
          <w:rFonts w:ascii="Arial" w:eastAsia="Arial" w:hAnsi="Arial" w:cs="Arial"/>
          <w:szCs w:val="20"/>
          <w:lang w:val="es-MX" w:eastAsia="ja-JP"/>
        </w:rPr>
        <w:t>promueve</w:t>
      </w:r>
      <w:r w:rsidR="00C65CC4">
        <w:rPr>
          <w:rFonts w:ascii="Arial" w:eastAsia="Arial" w:hAnsi="Arial" w:cs="Arial"/>
          <w:szCs w:val="20"/>
          <w:lang w:val="es-MX" w:eastAsia="ja-JP"/>
        </w:rPr>
        <w:t xml:space="preserve"> proyectos innovadores con enfoque social y medioambiental.</w:t>
      </w:r>
    </w:p>
    <w:p w14:paraId="6511FF70" w14:textId="77777777" w:rsidR="00C65CC4" w:rsidRPr="00C65CC4" w:rsidRDefault="00C65CC4" w:rsidP="00C65CC4">
      <w:pPr>
        <w:pStyle w:val="Prrafodelista"/>
        <w:spacing w:after="0" w:line="240" w:lineRule="auto"/>
        <w:ind w:left="0" w:right="-7"/>
        <w:jc w:val="both"/>
        <w:rPr>
          <w:rFonts w:ascii="Arial" w:eastAsia="Arial" w:hAnsi="Arial" w:cs="Arial"/>
          <w:szCs w:val="20"/>
          <w:lang w:val="es-MX" w:eastAsia="ja-JP"/>
        </w:rPr>
      </w:pPr>
    </w:p>
    <w:p w14:paraId="204CE868" w14:textId="77777777" w:rsidR="00192A3B" w:rsidRDefault="00192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7C900F" w14:textId="77777777" w:rsidR="00192A3B" w:rsidRDefault="006976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Iberdrola México</w:t>
      </w:r>
    </w:p>
    <w:p w14:paraId="62AF64B7" w14:textId="77777777" w:rsidR="00192A3B" w:rsidRDefault="00697628">
      <w:pPr>
        <w:jc w:val="both"/>
        <w:rPr>
          <w:rFonts w:ascii="Arial" w:eastAsia="Arial" w:hAnsi="Arial" w:cs="Arial"/>
          <w:color w:val="615D5A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>Con una plantilla de 850 colaboradores, el 99% de ellos mexicanos, Iberdrola México contribuye al desarrollo energético del país desde hace 25 años. En la actualidad, tiene presencia en 12 estados y suministra energía limpia y competitiva a miles de clientes industriales y comerciales, a través de una cartera de generación que supera los 2,600 megavatios (MW), repartida en 15 centrales: parques eólicos, fotovoltaicos, ciclos combinados y cogeneraciones. La compañía cuenta con una sólida cartera de proyectos renovables y ofrece soluciones de descarbonización a clientes industriales, mediante productos de generación distribuida como Smart Solar.</w:t>
      </w:r>
    </w:p>
    <w:p w14:paraId="7D5690D5" w14:textId="4CE19B6F" w:rsidR="00192A3B" w:rsidRPr="000A5C33" w:rsidRDefault="00697628">
      <w:pPr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>Para conocer más sobre la compañía, visita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7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iberdrolamexico.com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o síguela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8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LinkedIn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9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Facebook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0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Instagram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1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TikTok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2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X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y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3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YouTube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. </w:t>
      </w:r>
      <w:r>
        <w:rPr>
          <w:rFonts w:ascii="Arial" w:eastAsia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4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fundacioniberdrolamexico.org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>.</w:t>
      </w:r>
    </w:p>
    <w:sectPr w:rsidR="00192A3B" w:rsidRPr="000A5C33">
      <w:headerReference w:type="default" r:id="rId15"/>
      <w:footerReference w:type="default" r:id="rId16"/>
      <w:pgSz w:w="12240" w:h="15840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2E10" w14:textId="77777777" w:rsidR="00985A1F" w:rsidRDefault="00985A1F">
      <w:pPr>
        <w:spacing w:after="0" w:line="240" w:lineRule="auto"/>
      </w:pPr>
      <w:r>
        <w:separator/>
      </w:r>
    </w:p>
  </w:endnote>
  <w:endnote w:type="continuationSeparator" w:id="0">
    <w:p w14:paraId="15CE7E12" w14:textId="77777777" w:rsidR="00985A1F" w:rsidRDefault="0098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erPangea Text">
    <w:altName w:val="Calibri"/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9F56" w14:textId="77777777" w:rsidR="00192A3B" w:rsidRDefault="00697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A34DB0" wp14:editId="1DE82046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54F8D" w14:textId="77777777" w:rsidR="00192A3B" w:rsidRDefault="00192A3B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A34DB0" id="Rectángulo 1" o:spid="_x0000_s1026" style="position:absolute;margin-left:-85pt;margin-top:754pt;width:613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" filled="f" stroked="f">
              <v:textbox inset="2.53958mm,0,2.53958mm,0">
                <w:txbxContent>
                  <w:p w14:paraId="52C54F8D" w14:textId="77777777" w:rsidR="00192A3B" w:rsidRDefault="00192A3B">
                    <w:pPr>
                      <w:spacing w:after="0"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D2ACDE8" wp14:editId="1E2A2B21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16121" w14:textId="77777777" w:rsidR="00192A3B" w:rsidRDefault="0069762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2ACDE8" id="Rectángulo 2" o:spid="_x0000_s1027" style="position:absolute;margin-left:-85pt;margin-top:754pt;width:613.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" filled="f" stroked="f">
              <v:textbox inset="2.53958mm,0,2.53958mm,0">
                <w:txbxContent>
                  <w:p w14:paraId="1EC16121" w14:textId="77777777" w:rsidR="00192A3B" w:rsidRDefault="00697628">
                    <w:pPr>
                      <w:spacing w:after="0" w:line="258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8000"/>
                        <w:sz w:val="24"/>
                      </w:rPr>
                      <w:t>Internal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8000"/>
                        <w:sz w:val="24"/>
                      </w:rPr>
                      <w:t xml:space="preserve"> Use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7C24" w14:textId="77777777" w:rsidR="00985A1F" w:rsidRDefault="00985A1F">
      <w:pPr>
        <w:spacing w:after="0" w:line="240" w:lineRule="auto"/>
      </w:pPr>
      <w:r>
        <w:separator/>
      </w:r>
    </w:p>
  </w:footnote>
  <w:footnote w:type="continuationSeparator" w:id="0">
    <w:p w14:paraId="21D8271C" w14:textId="77777777" w:rsidR="00985A1F" w:rsidRDefault="0098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1348" w14:textId="7B48DD3B" w:rsidR="00192A3B" w:rsidRDefault="0069762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mallCaps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A47499" wp14:editId="4A19BF70">
          <wp:simplePos x="0" y="0"/>
          <wp:positionH relativeFrom="column">
            <wp:posOffset>3644265</wp:posOffset>
          </wp:positionH>
          <wp:positionV relativeFrom="paragraph">
            <wp:posOffset>-201926</wp:posOffset>
          </wp:positionV>
          <wp:extent cx="1987775" cy="866762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7775" cy="866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D20CE"/>
    <w:multiLevelType w:val="multilevel"/>
    <w:tmpl w:val="4D46E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E03F16"/>
    <w:multiLevelType w:val="multilevel"/>
    <w:tmpl w:val="E1DC7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808595219">
    <w:abstractNumId w:val="2"/>
  </w:num>
  <w:num w:numId="2" w16cid:durableId="1161888429">
    <w:abstractNumId w:val="1"/>
  </w:num>
  <w:num w:numId="3" w16cid:durableId="1088382543">
    <w:abstractNumId w:val="0"/>
  </w:num>
  <w:num w:numId="4" w16cid:durableId="1926457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3B"/>
    <w:rsid w:val="00001CE4"/>
    <w:rsid w:val="00005513"/>
    <w:rsid w:val="000229A3"/>
    <w:rsid w:val="00056B6D"/>
    <w:rsid w:val="0009525F"/>
    <w:rsid w:val="000A07BF"/>
    <w:rsid w:val="000A5C33"/>
    <w:rsid w:val="000C003C"/>
    <w:rsid w:val="000C3181"/>
    <w:rsid w:val="000D2FF2"/>
    <w:rsid w:val="000E7653"/>
    <w:rsid w:val="00167815"/>
    <w:rsid w:val="00185A35"/>
    <w:rsid w:val="00192A3B"/>
    <w:rsid w:val="001B0EAA"/>
    <w:rsid w:val="001E49F5"/>
    <w:rsid w:val="001F0B2D"/>
    <w:rsid w:val="00215853"/>
    <w:rsid w:val="00233AD9"/>
    <w:rsid w:val="00274614"/>
    <w:rsid w:val="00283C82"/>
    <w:rsid w:val="0028632D"/>
    <w:rsid w:val="002B14FB"/>
    <w:rsid w:val="002E4E15"/>
    <w:rsid w:val="002F592B"/>
    <w:rsid w:val="00306043"/>
    <w:rsid w:val="0032016A"/>
    <w:rsid w:val="00341987"/>
    <w:rsid w:val="0037390E"/>
    <w:rsid w:val="003805B9"/>
    <w:rsid w:val="0039771F"/>
    <w:rsid w:val="003A1714"/>
    <w:rsid w:val="003B53CC"/>
    <w:rsid w:val="003E08C6"/>
    <w:rsid w:val="003F1B13"/>
    <w:rsid w:val="00477251"/>
    <w:rsid w:val="004A58EA"/>
    <w:rsid w:val="004C32A8"/>
    <w:rsid w:val="004C4BF6"/>
    <w:rsid w:val="00513CBD"/>
    <w:rsid w:val="00521932"/>
    <w:rsid w:val="00555CF1"/>
    <w:rsid w:val="00582979"/>
    <w:rsid w:val="00587CCD"/>
    <w:rsid w:val="005B2B80"/>
    <w:rsid w:val="005E285F"/>
    <w:rsid w:val="00646088"/>
    <w:rsid w:val="006703D3"/>
    <w:rsid w:val="00671485"/>
    <w:rsid w:val="00676F0F"/>
    <w:rsid w:val="006858C1"/>
    <w:rsid w:val="00697628"/>
    <w:rsid w:val="006F522C"/>
    <w:rsid w:val="006F676F"/>
    <w:rsid w:val="006F7883"/>
    <w:rsid w:val="00707BAD"/>
    <w:rsid w:val="007929D8"/>
    <w:rsid w:val="007A6C68"/>
    <w:rsid w:val="007D1BE6"/>
    <w:rsid w:val="007E45B3"/>
    <w:rsid w:val="00816F79"/>
    <w:rsid w:val="0082100F"/>
    <w:rsid w:val="0083001A"/>
    <w:rsid w:val="008370D8"/>
    <w:rsid w:val="00841096"/>
    <w:rsid w:val="0085504A"/>
    <w:rsid w:val="00865AA1"/>
    <w:rsid w:val="00887BDC"/>
    <w:rsid w:val="009705AB"/>
    <w:rsid w:val="00973549"/>
    <w:rsid w:val="00985A1F"/>
    <w:rsid w:val="00986D59"/>
    <w:rsid w:val="00A43184"/>
    <w:rsid w:val="00A674E9"/>
    <w:rsid w:val="00A726EB"/>
    <w:rsid w:val="00AB10D1"/>
    <w:rsid w:val="00AC203C"/>
    <w:rsid w:val="00B46801"/>
    <w:rsid w:val="00B61DFF"/>
    <w:rsid w:val="00BD6A7D"/>
    <w:rsid w:val="00BF4A89"/>
    <w:rsid w:val="00C02CF6"/>
    <w:rsid w:val="00C572DD"/>
    <w:rsid w:val="00C65CC4"/>
    <w:rsid w:val="00C72806"/>
    <w:rsid w:val="00C84AFC"/>
    <w:rsid w:val="00C84E06"/>
    <w:rsid w:val="00CB4A33"/>
    <w:rsid w:val="00D044FE"/>
    <w:rsid w:val="00D86A27"/>
    <w:rsid w:val="00D94BD4"/>
    <w:rsid w:val="00D950CA"/>
    <w:rsid w:val="00DB2213"/>
    <w:rsid w:val="00DB3017"/>
    <w:rsid w:val="00DE4B0B"/>
    <w:rsid w:val="00DF415F"/>
    <w:rsid w:val="00E41AB6"/>
    <w:rsid w:val="00E464D4"/>
    <w:rsid w:val="00E67B87"/>
    <w:rsid w:val="00E81104"/>
    <w:rsid w:val="00E855D8"/>
    <w:rsid w:val="00EB177B"/>
    <w:rsid w:val="00EC6FEA"/>
    <w:rsid w:val="00EE3EE1"/>
    <w:rsid w:val="00EF4806"/>
    <w:rsid w:val="00F06814"/>
    <w:rsid w:val="00F1474F"/>
    <w:rsid w:val="00F22FA2"/>
    <w:rsid w:val="00F30A38"/>
    <w:rsid w:val="00F366CF"/>
    <w:rsid w:val="00F624E4"/>
    <w:rsid w:val="00FB3FF7"/>
    <w:rsid w:val="00FB7272"/>
    <w:rsid w:val="00FD1868"/>
    <w:rsid w:val="00F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5CEEF"/>
  <w15:docId w15:val="{E9B0A791-87AF-43C8-9E49-3EAF248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erPangea Text Light" w:eastAsia="IberPangea Text Light" w:hAnsi="IberPangea Text Light" w:cs="IberPangea Text Light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AFC"/>
  </w:style>
  <w:style w:type="paragraph" w:styleId="Piedepgina">
    <w:name w:val="footer"/>
    <w:basedOn w:val="Normal"/>
    <w:link w:val="Piedepgina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AFC"/>
  </w:style>
  <w:style w:type="paragraph" w:styleId="HTMLconformatoprevio">
    <w:name w:val="HTML Preformatted"/>
    <w:basedOn w:val="Normal"/>
    <w:link w:val="HTMLconformatoprevioCar"/>
    <w:uiPriority w:val="99"/>
    <w:unhideWhenUsed/>
    <w:rsid w:val="00B46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6801"/>
    <w:rPr>
      <w:rFonts w:ascii="Courier New" w:eastAsia="Times New Roman" w:hAnsi="Courier New" w:cs="Courier New"/>
      <w:sz w:val="20"/>
      <w:szCs w:val="20"/>
      <w:lang w:val="es-MX"/>
    </w:rPr>
  </w:style>
  <w:style w:type="paragraph" w:styleId="NormalWeb">
    <w:name w:val="Normal (Web)"/>
    <w:basedOn w:val="Normal"/>
    <w:link w:val="NormalWebCar"/>
    <w:uiPriority w:val="99"/>
    <w:unhideWhenUsed/>
    <w:rsid w:val="004C32A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Highlightedtext1">
    <w:name w:val="E.Highlighted text 1"/>
    <w:basedOn w:val="Normal"/>
    <w:link w:val="EHighlightedtext1Char"/>
    <w:qFormat/>
    <w:rsid w:val="004C32A8"/>
    <w:pPr>
      <w:spacing w:before="120" w:after="120" w:line="276" w:lineRule="auto"/>
    </w:pPr>
    <w:rPr>
      <w:rFonts w:ascii="IberPangea Text" w:eastAsia="Times New Roman" w:hAnsi="IberPangea Text" w:cs="Times New Roman"/>
      <w:color w:val="4F81BD" w:themeColor="accent1"/>
      <w:sz w:val="20"/>
      <w:lang w:val="en-GB" w:eastAsia="es-ES"/>
    </w:rPr>
  </w:style>
  <w:style w:type="character" w:customStyle="1" w:styleId="EHighlightedtext1Char">
    <w:name w:val="E.Highlighted text 1 Char"/>
    <w:basedOn w:val="Fuentedeprrafopredeter"/>
    <w:link w:val="EHighlightedtext1"/>
    <w:rsid w:val="004C32A8"/>
    <w:rPr>
      <w:rFonts w:ascii="IberPangea Text" w:eastAsia="Times New Roman" w:hAnsi="IberPangea Text" w:cs="Times New Roman"/>
      <w:color w:val="4F81BD" w:themeColor="accent1"/>
      <w:sz w:val="20"/>
      <w:lang w:val="en-GB" w:eastAsia="es-ES"/>
    </w:rPr>
  </w:style>
  <w:style w:type="character" w:styleId="Textoennegrita">
    <w:name w:val="Strong"/>
    <w:basedOn w:val="Fuentedeprrafopredeter"/>
    <w:uiPriority w:val="22"/>
    <w:qFormat/>
    <w:rsid w:val="007D1BE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D1BE6"/>
    <w:rPr>
      <w:color w:val="0000FF"/>
      <w:u w:val="single"/>
    </w:rPr>
  </w:style>
  <w:style w:type="character" w:customStyle="1" w:styleId="NormalWebCar">
    <w:name w:val="Normal (Web) Car"/>
    <w:basedOn w:val="Fuentedeprrafopredeter"/>
    <w:link w:val="NormalWeb"/>
    <w:uiPriority w:val="99"/>
    <w:rsid w:val="001F0B2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1F0B2D"/>
    <w:pPr>
      <w:ind w:left="720"/>
      <w:contextualSpacing/>
    </w:pPr>
    <w:rPr>
      <w:rFonts w:asciiTheme="minorHAnsi" w:eastAsiaTheme="minorHAnsi" w:hAnsiTheme="minorHAnsi" w:cs="Lato Light (Cuerpo)"/>
      <w:color w:val="000000" w:themeColor="text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iberdrolamex" TargetMode="External"/><Relationship Id="rId13" Type="http://schemas.openxmlformats.org/officeDocument/2006/relationships/hyperlink" Target="https://www.youtube.com/c/IberdrolaM%C3%A9xic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berdrolamexico.com/" TargetMode="External"/><Relationship Id="rId12" Type="http://schemas.openxmlformats.org/officeDocument/2006/relationships/hyperlink" Target="https://twitter.com/iberdrolame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ktok.com/@iberdrolame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iberdrolam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berdrolamex/" TargetMode="External"/><Relationship Id="rId14" Type="http://schemas.openxmlformats.org/officeDocument/2006/relationships/hyperlink" Target="https://www.fundacioniberdrolamexic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Martinez Castro, Paola Andrea</dc:creator>
  <cp:lastModifiedBy>QUINTANA BADOSA, MARTI</cp:lastModifiedBy>
  <cp:revision>3</cp:revision>
  <cp:lastPrinted>2024-10-24T20:53:00Z</cp:lastPrinted>
  <dcterms:created xsi:type="dcterms:W3CDTF">2024-11-19T03:28:00Z</dcterms:created>
  <dcterms:modified xsi:type="dcterms:W3CDTF">2024-11-19T13:43:00Z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