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B2B3" w14:textId="23506FD4" w:rsidR="008D20B3" w:rsidRDefault="00517DA5" w:rsidP="008D20B3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  <w:bookmarkStart w:id="0" w:name="_Hlk172041647"/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Iberdrola México</w:t>
      </w:r>
      <w:r w:rsidR="003B5C00"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, una empresa </w:t>
      </w:r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Top </w:t>
      </w:r>
      <w:proofErr w:type="spellStart"/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Employer</w:t>
      </w:r>
      <w:proofErr w:type="spellEnd"/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 por </w:t>
      </w:r>
      <w:r w:rsidR="00BD3F88"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su</w:t>
      </w:r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 excelencia en </w:t>
      </w:r>
      <w:r w:rsidR="003B5C00"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la </w:t>
      </w:r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gestión de personas</w:t>
      </w:r>
      <w:bookmarkEnd w:id="0"/>
    </w:p>
    <w:p w14:paraId="05DD3CA6" w14:textId="77777777" w:rsidR="00CD157A" w:rsidRPr="008D20B3" w:rsidRDefault="00CD157A" w:rsidP="008D20B3">
      <w:pPr>
        <w:jc w:val="center"/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</w:pPr>
    </w:p>
    <w:p w14:paraId="381EC5BB" w14:textId="07D4B4FA" w:rsidR="009012F0" w:rsidRDefault="00CC0BDC" w:rsidP="00F01DDB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Ciudad de México, </w:t>
      </w:r>
      <w:r w:rsidR="00E51403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17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</w:t>
      </w:r>
      <w:r w:rsidR="00E51403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octubre</w:t>
      </w:r>
      <w:r w:rsidR="00F374D3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de 2024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.- </w:t>
      </w:r>
      <w:bookmarkStart w:id="1" w:name="_Hlk172041668"/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obtuvo el certificado Top </w:t>
      </w:r>
      <w:proofErr w:type="spellStart"/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Employer</w:t>
      </w:r>
      <w:proofErr w:type="spellEnd"/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2024 por la excelencia de sus prácticas en materia de gestión de</w:t>
      </w:r>
      <w:r w:rsidR="00E743C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 equipo </w:t>
      </w:r>
      <w:r w:rsidR="00526C2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y </w:t>
      </w:r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por </w:t>
      </w:r>
      <w:r w:rsidR="00526C2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</w:t>
      </w:r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contribución a</w:t>
      </w:r>
      <w:r w:rsidR="00526C2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</w:t>
      </w:r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desarrollo personal y profesional</w:t>
      </w:r>
      <w:r w:rsidR="00DA7FD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39717645" w14:textId="2A35C751" w:rsidR="004C28E4" w:rsidRDefault="004C28E4" w:rsidP="00F01DDB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44EA415" w14:textId="6FCF3AA6" w:rsidR="00DA7FD5" w:rsidRDefault="004C28E4" w:rsidP="00DA7FD5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AA362B" w:rsidRPr="00DA48DD">
        <w:rPr>
          <w:rStyle w:val="EHighlightedtext1Char"/>
          <w:rFonts w:ascii="Arial" w:eastAsia="Calibri" w:hAnsi="Arial" w:cs="Arial"/>
          <w:color w:val="auto"/>
          <w:lang w:val="es-MX"/>
        </w:rPr>
        <w:t xml:space="preserve">La empresa apuesta por el bienestar integral </w:t>
      </w:r>
      <w:r w:rsidR="009F7946">
        <w:rPr>
          <w:rStyle w:val="EHighlightedtext1Char"/>
          <w:rFonts w:ascii="Arial" w:eastAsia="Calibri" w:hAnsi="Arial" w:cs="Arial"/>
          <w:color w:val="auto"/>
          <w:lang w:val="es-MX"/>
        </w:rPr>
        <w:t xml:space="preserve">de su plantilla, promueve su formación y </w:t>
      </w:r>
      <w:r w:rsidR="00AA362B" w:rsidRPr="00DA48DD">
        <w:rPr>
          <w:rStyle w:val="EHighlightedtext1Char"/>
          <w:rFonts w:ascii="Arial" w:eastAsia="Calibri" w:hAnsi="Arial" w:cs="Arial"/>
          <w:color w:val="auto"/>
          <w:lang w:val="es-MX"/>
        </w:rPr>
        <w:t xml:space="preserve">busca el equilibrio entre el ámbito laboral </w:t>
      </w:r>
      <w:r w:rsidR="009F7946">
        <w:rPr>
          <w:rStyle w:val="EHighlightedtext1Char"/>
          <w:rFonts w:ascii="Arial" w:eastAsia="Calibri" w:hAnsi="Arial" w:cs="Arial"/>
          <w:color w:val="auto"/>
          <w:lang w:val="es-MX"/>
        </w:rPr>
        <w:t>y personal. Además, impulsa el reclutamiento del mejor talento de manera diversa e inclusiva</w:t>
      </w:r>
      <w:r w:rsidR="00AA362B" w:rsidRPr="00DA48DD">
        <w:rPr>
          <w:rStyle w:val="EHighlightedtext1Char"/>
          <w:rFonts w:ascii="Arial" w:eastAsia="Calibri" w:hAnsi="Arial" w:cs="Arial"/>
          <w:color w:val="auto"/>
          <w:lang w:val="es-MX"/>
        </w:rPr>
        <w:t>.</w:t>
      </w:r>
      <w:r w:rsidR="00AA362B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9F7946">
        <w:rPr>
          <w:rStyle w:val="EHighlightedtext1Char"/>
          <w:rFonts w:ascii="Arial" w:eastAsia="Calibri" w:hAnsi="Arial" w:cs="Arial"/>
          <w:color w:val="auto"/>
          <w:lang w:val="es-MX"/>
        </w:rPr>
        <w:t>La certificación</w:t>
      </w:r>
      <w:r w:rsidR="00AA362B">
        <w:rPr>
          <w:rStyle w:val="EHighlightedtext1Char"/>
          <w:rFonts w:ascii="Arial" w:eastAsia="Calibri" w:hAnsi="Arial" w:cs="Arial"/>
          <w:color w:val="auto"/>
          <w:lang w:val="es-MX"/>
        </w:rPr>
        <w:t xml:space="preserve"> como Top </w:t>
      </w:r>
      <w:proofErr w:type="spellStart"/>
      <w:r w:rsidR="00AA362B">
        <w:rPr>
          <w:rStyle w:val="EHighlightedtext1Char"/>
          <w:rFonts w:ascii="Arial" w:eastAsia="Calibri" w:hAnsi="Arial" w:cs="Arial"/>
          <w:color w:val="auto"/>
          <w:lang w:val="es-MX"/>
        </w:rPr>
        <w:t>Employer</w:t>
      </w:r>
      <w:proofErr w:type="spellEnd"/>
      <w:r w:rsidR="00AA362B">
        <w:rPr>
          <w:rStyle w:val="EHighlightedtext1Char"/>
          <w:rFonts w:ascii="Arial" w:eastAsia="Calibri" w:hAnsi="Arial" w:cs="Arial"/>
          <w:color w:val="auto"/>
          <w:lang w:val="es-MX"/>
        </w:rPr>
        <w:t xml:space="preserve"> es un reflejo de todo ello”, </w:t>
      </w:r>
      <w:r w:rsidR="00AA362B" w:rsidRPr="001B7F03">
        <w:rPr>
          <w:rStyle w:val="EHighlightedtext1Char"/>
          <w:rFonts w:ascii="Arial" w:eastAsia="Calibri" w:hAnsi="Arial" w:cs="Arial"/>
          <w:color w:val="auto"/>
          <w:lang w:val="es-MX"/>
        </w:rPr>
        <w:t>explicó</w:t>
      </w:r>
      <w:r w:rsidRPr="001B7F0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Erika Elizondo, directora de Personas y Organización </w:t>
      </w:r>
      <w:r w:rsidR="001B7F0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</w:t>
      </w:r>
      <w:r w:rsidRPr="001B7F0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Iberdrola México.</w:t>
      </w:r>
    </w:p>
    <w:p w14:paraId="5F9C7A3D" w14:textId="77777777" w:rsidR="00DA7FD5" w:rsidRDefault="00DA7FD5" w:rsidP="00DA7FD5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CA28FCB" w14:textId="114845FE" w:rsidR="009012F0" w:rsidRPr="00DA7FD5" w:rsidRDefault="009012F0" w:rsidP="009012F0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lang w:val="es-MX"/>
        </w:rPr>
      </w:pPr>
      <w:r w:rsidRPr="00DA7FD5">
        <w:rPr>
          <w:rStyle w:val="EHighlightedtext1Char"/>
          <w:rFonts w:ascii="Arial" w:eastAsia="Calibri" w:hAnsi="Arial" w:cs="Arial"/>
          <w:color w:val="auto"/>
          <w:lang w:val="es-MX"/>
        </w:rPr>
        <w:t>Este reconocimiento</w:t>
      </w:r>
      <w:r w:rsidR="00DA7FD5" w:rsidRPr="00DA7FD5">
        <w:rPr>
          <w:rStyle w:val="EHighlightedtext1Char"/>
          <w:rFonts w:ascii="Arial" w:eastAsia="Calibri" w:hAnsi="Arial" w:cs="Arial"/>
          <w:color w:val="auto"/>
          <w:lang w:val="es-MX"/>
        </w:rPr>
        <w:t xml:space="preserve"> también </w:t>
      </w:r>
      <w:r w:rsidRPr="00DA7FD5">
        <w:rPr>
          <w:rStyle w:val="EHighlightedtext1Char"/>
          <w:rFonts w:ascii="Arial" w:eastAsia="Calibri" w:hAnsi="Arial" w:cs="Arial"/>
          <w:color w:val="auto"/>
          <w:lang w:val="es-MX"/>
        </w:rPr>
        <w:t xml:space="preserve">se </w:t>
      </w:r>
      <w:r w:rsidR="003B5C00">
        <w:rPr>
          <w:rStyle w:val="EHighlightedtext1Char"/>
          <w:rFonts w:ascii="Arial" w:eastAsia="Calibri" w:hAnsi="Arial" w:cs="Arial"/>
          <w:color w:val="auto"/>
          <w:lang w:val="es-MX"/>
        </w:rPr>
        <w:t>otorgó</w:t>
      </w:r>
      <w:r w:rsidRPr="00DA7FD5">
        <w:rPr>
          <w:rStyle w:val="EHighlightedtext1Char"/>
          <w:rFonts w:ascii="Arial" w:eastAsia="Calibri" w:hAnsi="Arial" w:cs="Arial"/>
          <w:color w:val="auto"/>
          <w:lang w:val="es-MX"/>
        </w:rPr>
        <w:t xml:space="preserve"> a Iberdrola en España</w:t>
      </w:r>
      <w:r w:rsidR="001B7F03" w:rsidRPr="00DA7FD5">
        <w:rPr>
          <w:rStyle w:val="EHighlightedtext1Char"/>
          <w:rFonts w:ascii="Arial" w:eastAsia="Calibri" w:hAnsi="Arial" w:cs="Arial"/>
          <w:color w:val="auto"/>
          <w:lang w:val="es-MX"/>
        </w:rPr>
        <w:t xml:space="preserve"> y</w:t>
      </w:r>
      <w:r w:rsidR="00F57BF5">
        <w:rPr>
          <w:rStyle w:val="EHighlightedtext1Char"/>
          <w:rFonts w:ascii="Arial" w:eastAsia="Calibri" w:hAnsi="Arial" w:cs="Arial"/>
          <w:color w:val="auto"/>
          <w:lang w:val="es-MX"/>
        </w:rPr>
        <w:t xml:space="preserve"> a </w:t>
      </w:r>
      <w:r w:rsidR="001B7F03" w:rsidRPr="00DA7FD5">
        <w:rPr>
          <w:rStyle w:val="EHighlightedtext1Char"/>
          <w:rFonts w:ascii="Arial" w:eastAsia="Calibri" w:hAnsi="Arial" w:cs="Arial"/>
          <w:color w:val="auto"/>
          <w:lang w:val="es-MX"/>
        </w:rPr>
        <w:t>sus filiales en</w:t>
      </w:r>
      <w:r w:rsidRPr="00DA7FD5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2B0A68">
        <w:rPr>
          <w:rStyle w:val="EHighlightedtext1Char"/>
          <w:rFonts w:ascii="Arial" w:eastAsia="Calibri" w:hAnsi="Arial" w:cs="Arial"/>
          <w:color w:val="auto"/>
          <w:lang w:val="es-MX"/>
        </w:rPr>
        <w:t xml:space="preserve">el </w:t>
      </w:r>
      <w:r w:rsidRPr="00DA7FD5">
        <w:rPr>
          <w:rStyle w:val="EHighlightedtext1Char"/>
          <w:rFonts w:ascii="Arial" w:eastAsia="Calibri" w:hAnsi="Arial" w:cs="Arial"/>
          <w:color w:val="auto"/>
          <w:lang w:val="es-MX"/>
        </w:rPr>
        <w:t xml:space="preserve">Reino Unido, Alemania, Francia, </w:t>
      </w:r>
      <w:r w:rsidR="00393AAF">
        <w:rPr>
          <w:rStyle w:val="EHighlightedtext1Char"/>
          <w:rFonts w:ascii="Arial" w:eastAsia="Calibri" w:hAnsi="Arial" w:cs="Arial"/>
          <w:color w:val="auto"/>
          <w:lang w:val="es-MX"/>
        </w:rPr>
        <w:t xml:space="preserve">Italia, </w:t>
      </w:r>
      <w:r w:rsidRPr="00DA7FD5">
        <w:rPr>
          <w:rStyle w:val="EHighlightedtext1Char"/>
          <w:rFonts w:ascii="Arial" w:eastAsia="Calibri" w:hAnsi="Arial" w:cs="Arial"/>
          <w:color w:val="auto"/>
          <w:lang w:val="es-MX"/>
        </w:rPr>
        <w:t>Estados Unidos y Brasil,</w:t>
      </w:r>
      <w:r w:rsidR="00DA7FD5" w:rsidRPr="00DA7FD5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DA7FD5" w:rsidRPr="00DA48DD">
        <w:rPr>
          <w:rStyle w:val="EHighlightedtext1Char"/>
          <w:rFonts w:ascii="Arial" w:eastAsia="Calibri" w:hAnsi="Arial" w:cs="Arial"/>
          <w:color w:val="auto"/>
          <w:lang w:val="es-MX"/>
        </w:rPr>
        <w:t>avala</w:t>
      </w:r>
      <w:r w:rsidR="00DA7FD5">
        <w:rPr>
          <w:rStyle w:val="EHighlightedtext1Char"/>
          <w:rFonts w:ascii="Arial" w:eastAsia="Calibri" w:hAnsi="Arial" w:cs="Arial"/>
          <w:color w:val="auto"/>
          <w:lang w:val="es-MX"/>
        </w:rPr>
        <w:t>ndo</w:t>
      </w:r>
      <w:r w:rsidR="00DA7FD5" w:rsidRPr="00DA48DD">
        <w:rPr>
          <w:rStyle w:val="EHighlightedtext1Char"/>
          <w:rFonts w:ascii="Arial" w:eastAsia="Calibri" w:hAnsi="Arial" w:cs="Arial"/>
          <w:color w:val="auto"/>
          <w:lang w:val="es-MX"/>
        </w:rPr>
        <w:t xml:space="preserve"> las políticas de gestión del talento del grupo en </w:t>
      </w:r>
      <w:r w:rsidR="00DA7FD5">
        <w:rPr>
          <w:rStyle w:val="EHighlightedtext1Char"/>
          <w:rFonts w:ascii="Arial" w:eastAsia="Calibri" w:hAnsi="Arial" w:cs="Arial"/>
          <w:color w:val="auto"/>
          <w:lang w:val="es-MX"/>
        </w:rPr>
        <w:t>ocho países</w:t>
      </w:r>
      <w:r w:rsidR="00B71A1F">
        <w:rPr>
          <w:rStyle w:val="EHighlightedtext1Char"/>
          <w:rFonts w:ascii="Arial" w:eastAsia="Calibri" w:hAnsi="Arial" w:cs="Arial"/>
          <w:color w:val="auto"/>
          <w:lang w:val="es-MX"/>
        </w:rPr>
        <w:t>.</w:t>
      </w:r>
    </w:p>
    <w:p w14:paraId="2ED82D02" w14:textId="77777777" w:rsidR="009012F0" w:rsidRDefault="009012F0" w:rsidP="009012F0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63D9D94" w14:textId="3669440D" w:rsidR="009012F0" w:rsidRDefault="009012F0" w:rsidP="00160306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Cada una de las certificaciones logradas por Iberdrola y sus filiales son independientes, por lo que el grupo ha debido fundamentar, en cada uno de los citados países, el cumplimiento de los requisitos exigidos por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institución</w:t>
      </w:r>
      <w:r w:rsidR="008C412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encargada</w:t>
      </w:r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</w:p>
    <w:p w14:paraId="180C08F9" w14:textId="77777777" w:rsidR="009012F0" w:rsidRDefault="009012F0" w:rsidP="00160306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D1B2D53" w14:textId="2544622D" w:rsidR="004C28E4" w:rsidRDefault="004B52C4" w:rsidP="00160306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proceso de certificación de Top </w:t>
      </w:r>
      <w:proofErr w:type="spellStart"/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Employers</w:t>
      </w:r>
      <w:proofErr w:type="spellEnd"/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Institute</w:t>
      </w:r>
      <w:proofErr w:type="spellEnd"/>
      <w:r w:rsidR="004C28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-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considerada una de las principales autoridades a nivel global en la evaluación del entorno profesional que empresas y organizaciones proporcionan</w:t>
      </w:r>
      <w:r w:rsidR="001B7F0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su plantilla</w:t>
      </w:r>
      <w:r w:rsidR="004C28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-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conlleva un exhaustivo y riguroso análisis de las prácticas en materia de gestión de personas</w:t>
      </w:r>
      <w:r w:rsidR="0016030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su impacto</w:t>
      </w:r>
      <w:bookmarkStart w:id="2" w:name="_Hlk172041763"/>
      <w:bookmarkEnd w:id="1"/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tanto en el conjunto de la organización</w:t>
      </w:r>
      <w:r w:rsidR="001B7F0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como en </w:t>
      </w:r>
      <w:r w:rsidR="0087774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</w:t>
      </w:r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atracción y desarrollo de talento.</w:t>
      </w:r>
    </w:p>
    <w:p w14:paraId="2A299B96" w14:textId="77777777" w:rsidR="00E05779" w:rsidRDefault="00E05779" w:rsidP="00160306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776CC4A" w14:textId="138833ED" w:rsidR="004C28E4" w:rsidRDefault="004C28E4" w:rsidP="004C28E4">
      <w:pPr>
        <w:pStyle w:val="DBodytext"/>
        <w:spacing w:before="0" w:after="0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</w:t>
      </w:r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sello de Top </w:t>
      </w:r>
      <w:proofErr w:type="spellStart"/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Employers</w:t>
      </w:r>
      <w:proofErr w:type="spellEnd"/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Institute</w:t>
      </w:r>
      <w:proofErr w:type="spellEnd"/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se fundamenta en los resultados obtenidos en su HR </w:t>
      </w:r>
      <w:proofErr w:type="spellStart"/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Best</w:t>
      </w:r>
      <w:proofErr w:type="spellEnd"/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Practices</w:t>
      </w:r>
      <w:proofErr w:type="spellEnd"/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Survey</w:t>
      </w:r>
      <w:proofErr w:type="spellEnd"/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una encuesta</w:t>
      </w:r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que analiza transversalmente la función de gestión de personas a </w:t>
      </w:r>
      <w:r w:rsidRPr="00C3508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través de seis dominios</w:t>
      </w:r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compuestos por 20 prácticas. En su auditoría, validada por un comité global de </w:t>
      </w:r>
      <w:r w:rsidR="00C644E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especialistas</w:t>
      </w:r>
      <w:r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se incluyen áreas como la estrategia de personas, ambiente de trabajo, procesos de reclutamiento y selección, aprendizaje, bienestar o diversidad e inclusión, entre otros. </w:t>
      </w:r>
    </w:p>
    <w:p w14:paraId="04B18545" w14:textId="77777777" w:rsidR="004C28E4" w:rsidRPr="00DA48DD" w:rsidRDefault="004C28E4" w:rsidP="004C28E4">
      <w:pPr>
        <w:pStyle w:val="DBodytext"/>
        <w:spacing w:before="0" w:after="0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952619D" w14:textId="696E0E38" w:rsidR="004C28E4" w:rsidRPr="00DA48DD" w:rsidRDefault="004C28E4" w:rsidP="004C28E4">
      <w:pPr>
        <w:pStyle w:val="DBodytext"/>
        <w:spacing w:before="0" w:after="0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Constituido hace más de 30 años, Top </w:t>
      </w:r>
      <w:proofErr w:type="spellStart"/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Employers</w:t>
      </w:r>
      <w:proofErr w:type="spellEnd"/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Institute</w:t>
      </w:r>
      <w:proofErr w:type="spellEnd"/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es una organización global que distingue las mejores empresas en las que trabajar y la excelencia en la gestión de las personas. A través de su</w:t>
      </w:r>
      <w:r w:rsidR="001B7F0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proceso de auditoría</w:t>
      </w:r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2</w:t>
      </w:r>
      <w:r w:rsidR="001B7F0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300 </w:t>
      </w:r>
      <w:r w:rsidR="00AF3D5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compañías</w:t>
      </w:r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</w:t>
      </w:r>
      <w:r w:rsidR="003B5C0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más de</w:t>
      </w:r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12</w:t>
      </w:r>
      <w:r w:rsidR="003B5C0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0</w:t>
      </w:r>
      <w:r w:rsidRPr="00DA48D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países se han certificado como empleadores de referencia</w:t>
      </w:r>
      <w:r w:rsidR="00DA7FD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34DC0D4F" w14:textId="77777777" w:rsidR="004C28E4" w:rsidRDefault="004C28E4" w:rsidP="004C28E4">
      <w:pPr>
        <w:pStyle w:val="DBodytext"/>
        <w:spacing w:before="0" w:after="0"/>
        <w:jc w:val="both"/>
        <w:rPr>
          <w:rFonts w:ascii="IberPangea Text" w:hAnsi="IberPangea Text" w:cs="IberPangea Text"/>
          <w:color w:val="auto"/>
          <w:sz w:val="22"/>
          <w:shd w:val="clear" w:color="auto" w:fill="FFFFFF"/>
        </w:rPr>
      </w:pPr>
    </w:p>
    <w:p w14:paraId="150E3F53" w14:textId="77777777" w:rsidR="004C28E4" w:rsidRPr="0073723C" w:rsidRDefault="004C28E4" w:rsidP="004C28E4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Iberdrola México</w:t>
      </w:r>
    </w:p>
    <w:p w14:paraId="5EA00BF2" w14:textId="77777777" w:rsidR="004C28E4" w:rsidRPr="00A14ED6" w:rsidRDefault="004C28E4" w:rsidP="004C28E4">
      <w:pPr>
        <w:jc w:val="both"/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lastRenderedPageBreak/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a través de 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3CF736FA" w14:textId="77777777" w:rsidR="004C28E4" w:rsidRDefault="004C28E4" w:rsidP="004C28E4">
      <w:pPr>
        <w:jc w:val="both"/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proofErr w:type="spellStart"/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  <w:proofErr w:type="spellEnd"/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</w:p>
    <w:p w14:paraId="72DEBC86" w14:textId="77777777" w:rsidR="004C28E4" w:rsidRPr="0073313B" w:rsidRDefault="004C28E4" w:rsidP="004C28E4">
      <w:pPr>
        <w:pStyle w:val="DBodytext"/>
        <w:spacing w:before="0" w:after="0"/>
        <w:jc w:val="both"/>
        <w:rPr>
          <w:rFonts w:ascii="IberPangea Text" w:hAnsi="IberPangea Text" w:cs="IberPangea Text"/>
          <w:color w:val="auto"/>
          <w:sz w:val="22"/>
          <w:shd w:val="clear" w:color="auto" w:fill="FFFFFF"/>
        </w:rPr>
      </w:pPr>
    </w:p>
    <w:bookmarkEnd w:id="2"/>
    <w:p w14:paraId="0BEC9E94" w14:textId="77777777" w:rsidR="00043FFC" w:rsidRPr="00230C15" w:rsidRDefault="00043FFC" w:rsidP="00DA48D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043FFC" w:rsidRPr="00230C15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4CE8" w14:textId="77777777" w:rsidR="00440BCD" w:rsidRDefault="00440BCD" w:rsidP="00444826">
      <w:pPr>
        <w:spacing w:after="0" w:line="240" w:lineRule="auto"/>
      </w:pPr>
      <w:r>
        <w:separator/>
      </w:r>
    </w:p>
  </w:endnote>
  <w:endnote w:type="continuationSeparator" w:id="0">
    <w:p w14:paraId="1CA5D688" w14:textId="77777777" w:rsidR="00440BCD" w:rsidRDefault="00440BCD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AF5F" w14:textId="77777777" w:rsidR="00440BCD" w:rsidRDefault="00440BCD" w:rsidP="00444826">
      <w:pPr>
        <w:spacing w:after="0" w:line="240" w:lineRule="auto"/>
      </w:pPr>
      <w:r>
        <w:separator/>
      </w:r>
    </w:p>
  </w:footnote>
  <w:footnote w:type="continuationSeparator" w:id="0">
    <w:p w14:paraId="35613D41" w14:textId="77777777" w:rsidR="00440BCD" w:rsidRDefault="00440BCD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5D352BEE" w:rsidR="00A756B5" w:rsidRDefault="00FE35E6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7B21BD60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533B"/>
    <w:multiLevelType w:val="hybridMultilevel"/>
    <w:tmpl w:val="4C000E1C"/>
    <w:numStyleLink w:val="Vieta"/>
  </w:abstractNum>
  <w:abstractNum w:abstractNumId="5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3"/>
  </w:num>
  <w:num w:numId="2" w16cid:durableId="404382860">
    <w:abstractNumId w:val="0"/>
  </w:num>
  <w:num w:numId="3" w16cid:durableId="1212497202">
    <w:abstractNumId w:val="6"/>
  </w:num>
  <w:num w:numId="4" w16cid:durableId="989939622">
    <w:abstractNumId w:val="2"/>
  </w:num>
  <w:num w:numId="5" w16cid:durableId="2106800671">
    <w:abstractNumId w:val="5"/>
  </w:num>
  <w:num w:numId="6" w16cid:durableId="247275980">
    <w:abstractNumId w:val="1"/>
  </w:num>
  <w:num w:numId="7" w16cid:durableId="1423453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44D6"/>
    <w:rsid w:val="00015706"/>
    <w:rsid w:val="000222C1"/>
    <w:rsid w:val="00024A75"/>
    <w:rsid w:val="0002723F"/>
    <w:rsid w:val="00032921"/>
    <w:rsid w:val="000336F3"/>
    <w:rsid w:val="00036A43"/>
    <w:rsid w:val="00043FFC"/>
    <w:rsid w:val="00053624"/>
    <w:rsid w:val="00054E48"/>
    <w:rsid w:val="0005661F"/>
    <w:rsid w:val="00063B56"/>
    <w:rsid w:val="00066141"/>
    <w:rsid w:val="00066393"/>
    <w:rsid w:val="00066AA1"/>
    <w:rsid w:val="00067E5F"/>
    <w:rsid w:val="00071551"/>
    <w:rsid w:val="000734A9"/>
    <w:rsid w:val="00082236"/>
    <w:rsid w:val="00084317"/>
    <w:rsid w:val="00084F7C"/>
    <w:rsid w:val="00091312"/>
    <w:rsid w:val="00092496"/>
    <w:rsid w:val="000A0F10"/>
    <w:rsid w:val="000A219B"/>
    <w:rsid w:val="000A22BB"/>
    <w:rsid w:val="000B17C5"/>
    <w:rsid w:val="000B7E2C"/>
    <w:rsid w:val="000C162E"/>
    <w:rsid w:val="000C27CB"/>
    <w:rsid w:val="000C2BEA"/>
    <w:rsid w:val="000D2C86"/>
    <w:rsid w:val="000E5EF4"/>
    <w:rsid w:val="000F7CF4"/>
    <w:rsid w:val="001008AA"/>
    <w:rsid w:val="00102BD7"/>
    <w:rsid w:val="00107708"/>
    <w:rsid w:val="0011014C"/>
    <w:rsid w:val="00117E52"/>
    <w:rsid w:val="0012366F"/>
    <w:rsid w:val="00125E87"/>
    <w:rsid w:val="001260BD"/>
    <w:rsid w:val="00134CB6"/>
    <w:rsid w:val="00134E1B"/>
    <w:rsid w:val="00135D64"/>
    <w:rsid w:val="00141EB4"/>
    <w:rsid w:val="001549F8"/>
    <w:rsid w:val="00156C8D"/>
    <w:rsid w:val="00160306"/>
    <w:rsid w:val="00166FBE"/>
    <w:rsid w:val="00177332"/>
    <w:rsid w:val="00181CF0"/>
    <w:rsid w:val="001836C8"/>
    <w:rsid w:val="00184F86"/>
    <w:rsid w:val="00184FD8"/>
    <w:rsid w:val="00193321"/>
    <w:rsid w:val="001A0242"/>
    <w:rsid w:val="001A08D4"/>
    <w:rsid w:val="001A1942"/>
    <w:rsid w:val="001A38AE"/>
    <w:rsid w:val="001B7F03"/>
    <w:rsid w:val="001C24A9"/>
    <w:rsid w:val="001C2CF4"/>
    <w:rsid w:val="001C5A3A"/>
    <w:rsid w:val="001D5770"/>
    <w:rsid w:val="001D5E3F"/>
    <w:rsid w:val="001D7725"/>
    <w:rsid w:val="001E05F9"/>
    <w:rsid w:val="001E4042"/>
    <w:rsid w:val="001F3390"/>
    <w:rsid w:val="001F7393"/>
    <w:rsid w:val="002001AD"/>
    <w:rsid w:val="00201714"/>
    <w:rsid w:val="00206B3C"/>
    <w:rsid w:val="00207937"/>
    <w:rsid w:val="00210FCF"/>
    <w:rsid w:val="00212C98"/>
    <w:rsid w:val="00216E1D"/>
    <w:rsid w:val="00216F39"/>
    <w:rsid w:val="00226345"/>
    <w:rsid w:val="00230C15"/>
    <w:rsid w:val="00234C58"/>
    <w:rsid w:val="00235C02"/>
    <w:rsid w:val="00237895"/>
    <w:rsid w:val="00241084"/>
    <w:rsid w:val="0024295A"/>
    <w:rsid w:val="00257769"/>
    <w:rsid w:val="00280B08"/>
    <w:rsid w:val="00282AC7"/>
    <w:rsid w:val="00282F12"/>
    <w:rsid w:val="00285762"/>
    <w:rsid w:val="002916DD"/>
    <w:rsid w:val="00292580"/>
    <w:rsid w:val="00297A58"/>
    <w:rsid w:val="002A0012"/>
    <w:rsid w:val="002A018A"/>
    <w:rsid w:val="002A070E"/>
    <w:rsid w:val="002A1BFD"/>
    <w:rsid w:val="002B0A68"/>
    <w:rsid w:val="002B2A14"/>
    <w:rsid w:val="002C01AF"/>
    <w:rsid w:val="002C148E"/>
    <w:rsid w:val="002D17F8"/>
    <w:rsid w:val="002D294F"/>
    <w:rsid w:val="002D61FC"/>
    <w:rsid w:val="002E0259"/>
    <w:rsid w:val="002E1C46"/>
    <w:rsid w:val="002E3F32"/>
    <w:rsid w:val="002F27C9"/>
    <w:rsid w:val="002F5562"/>
    <w:rsid w:val="002F57FE"/>
    <w:rsid w:val="00316BAD"/>
    <w:rsid w:val="003368BB"/>
    <w:rsid w:val="00340D36"/>
    <w:rsid w:val="00350A8D"/>
    <w:rsid w:val="003614AF"/>
    <w:rsid w:val="003628EE"/>
    <w:rsid w:val="00364F76"/>
    <w:rsid w:val="0037049E"/>
    <w:rsid w:val="00370AD3"/>
    <w:rsid w:val="003724A0"/>
    <w:rsid w:val="00372A82"/>
    <w:rsid w:val="00376242"/>
    <w:rsid w:val="00384216"/>
    <w:rsid w:val="00385C19"/>
    <w:rsid w:val="00387DE0"/>
    <w:rsid w:val="00387EC1"/>
    <w:rsid w:val="00393AAF"/>
    <w:rsid w:val="003A0F8A"/>
    <w:rsid w:val="003B249E"/>
    <w:rsid w:val="003B5C00"/>
    <w:rsid w:val="003C0567"/>
    <w:rsid w:val="003C6D8A"/>
    <w:rsid w:val="003C7232"/>
    <w:rsid w:val="003C72B1"/>
    <w:rsid w:val="003E26B8"/>
    <w:rsid w:val="003E6278"/>
    <w:rsid w:val="003F47ED"/>
    <w:rsid w:val="004008BB"/>
    <w:rsid w:val="00410857"/>
    <w:rsid w:val="0041749B"/>
    <w:rsid w:val="00425848"/>
    <w:rsid w:val="0042608B"/>
    <w:rsid w:val="0043326D"/>
    <w:rsid w:val="00440BCD"/>
    <w:rsid w:val="004410B0"/>
    <w:rsid w:val="00444044"/>
    <w:rsid w:val="00444826"/>
    <w:rsid w:val="004521ED"/>
    <w:rsid w:val="00453CFC"/>
    <w:rsid w:val="00461FB1"/>
    <w:rsid w:val="004669D8"/>
    <w:rsid w:val="004717BD"/>
    <w:rsid w:val="00477AEE"/>
    <w:rsid w:val="00483D02"/>
    <w:rsid w:val="00495F59"/>
    <w:rsid w:val="004A0CAE"/>
    <w:rsid w:val="004A0E7F"/>
    <w:rsid w:val="004A28E7"/>
    <w:rsid w:val="004A685F"/>
    <w:rsid w:val="004B3202"/>
    <w:rsid w:val="004B52C4"/>
    <w:rsid w:val="004C28E4"/>
    <w:rsid w:val="004D4094"/>
    <w:rsid w:val="004E511E"/>
    <w:rsid w:val="004E6123"/>
    <w:rsid w:val="004F656C"/>
    <w:rsid w:val="00502D8B"/>
    <w:rsid w:val="00510E6C"/>
    <w:rsid w:val="00515E8D"/>
    <w:rsid w:val="00517DA5"/>
    <w:rsid w:val="005264BD"/>
    <w:rsid w:val="005265B7"/>
    <w:rsid w:val="00526C29"/>
    <w:rsid w:val="0053000F"/>
    <w:rsid w:val="0054017A"/>
    <w:rsid w:val="00545B84"/>
    <w:rsid w:val="00564E50"/>
    <w:rsid w:val="00566919"/>
    <w:rsid w:val="00575177"/>
    <w:rsid w:val="005804C6"/>
    <w:rsid w:val="00581F22"/>
    <w:rsid w:val="0059329C"/>
    <w:rsid w:val="00593CA2"/>
    <w:rsid w:val="00594C2B"/>
    <w:rsid w:val="00597BB2"/>
    <w:rsid w:val="005B11F1"/>
    <w:rsid w:val="005B18AA"/>
    <w:rsid w:val="005B5CC0"/>
    <w:rsid w:val="005C1ED8"/>
    <w:rsid w:val="005D05B2"/>
    <w:rsid w:val="005D0D55"/>
    <w:rsid w:val="005E21B9"/>
    <w:rsid w:val="005F2AC8"/>
    <w:rsid w:val="005F3028"/>
    <w:rsid w:val="005F424D"/>
    <w:rsid w:val="005F44C5"/>
    <w:rsid w:val="0060292B"/>
    <w:rsid w:val="0060306D"/>
    <w:rsid w:val="006032E0"/>
    <w:rsid w:val="006044FF"/>
    <w:rsid w:val="006102CD"/>
    <w:rsid w:val="00620A9A"/>
    <w:rsid w:val="00622D31"/>
    <w:rsid w:val="00625EE2"/>
    <w:rsid w:val="006262F6"/>
    <w:rsid w:val="00636570"/>
    <w:rsid w:val="00643B9D"/>
    <w:rsid w:val="006471B3"/>
    <w:rsid w:val="00657EB9"/>
    <w:rsid w:val="006656A0"/>
    <w:rsid w:val="00671FE3"/>
    <w:rsid w:val="00674468"/>
    <w:rsid w:val="006759F2"/>
    <w:rsid w:val="00686127"/>
    <w:rsid w:val="0069048D"/>
    <w:rsid w:val="00694612"/>
    <w:rsid w:val="006968F1"/>
    <w:rsid w:val="006A7F4B"/>
    <w:rsid w:val="006C70BE"/>
    <w:rsid w:val="006C7583"/>
    <w:rsid w:val="006D0BC5"/>
    <w:rsid w:val="006D5388"/>
    <w:rsid w:val="006E12DF"/>
    <w:rsid w:val="006E23D2"/>
    <w:rsid w:val="006E39F5"/>
    <w:rsid w:val="006E510C"/>
    <w:rsid w:val="00702417"/>
    <w:rsid w:val="00707A72"/>
    <w:rsid w:val="00707E88"/>
    <w:rsid w:val="00715F31"/>
    <w:rsid w:val="00717F98"/>
    <w:rsid w:val="00725468"/>
    <w:rsid w:val="007258BC"/>
    <w:rsid w:val="00731837"/>
    <w:rsid w:val="00735007"/>
    <w:rsid w:val="007352D0"/>
    <w:rsid w:val="0073723C"/>
    <w:rsid w:val="00752C5A"/>
    <w:rsid w:val="007569B2"/>
    <w:rsid w:val="00757B49"/>
    <w:rsid w:val="00761BE5"/>
    <w:rsid w:val="00772505"/>
    <w:rsid w:val="00772BA8"/>
    <w:rsid w:val="007730A9"/>
    <w:rsid w:val="00781441"/>
    <w:rsid w:val="00792F86"/>
    <w:rsid w:val="00794EEE"/>
    <w:rsid w:val="007B383B"/>
    <w:rsid w:val="007B400F"/>
    <w:rsid w:val="007B7989"/>
    <w:rsid w:val="007C1B19"/>
    <w:rsid w:val="007D1187"/>
    <w:rsid w:val="007D1498"/>
    <w:rsid w:val="007D24E2"/>
    <w:rsid w:val="007E0E20"/>
    <w:rsid w:val="007E2117"/>
    <w:rsid w:val="007E3E9D"/>
    <w:rsid w:val="007E41FF"/>
    <w:rsid w:val="007E48E9"/>
    <w:rsid w:val="007E7EA5"/>
    <w:rsid w:val="007F2870"/>
    <w:rsid w:val="0080261C"/>
    <w:rsid w:val="00802F37"/>
    <w:rsid w:val="00807610"/>
    <w:rsid w:val="0080782E"/>
    <w:rsid w:val="00816C1E"/>
    <w:rsid w:val="00837A25"/>
    <w:rsid w:val="00847D03"/>
    <w:rsid w:val="0085152B"/>
    <w:rsid w:val="00853C8B"/>
    <w:rsid w:val="00857EE0"/>
    <w:rsid w:val="008614AC"/>
    <w:rsid w:val="008660F3"/>
    <w:rsid w:val="008722C6"/>
    <w:rsid w:val="00872E61"/>
    <w:rsid w:val="00874264"/>
    <w:rsid w:val="00877741"/>
    <w:rsid w:val="00877E29"/>
    <w:rsid w:val="0088639F"/>
    <w:rsid w:val="00894714"/>
    <w:rsid w:val="008A1B7F"/>
    <w:rsid w:val="008B6571"/>
    <w:rsid w:val="008B7BAC"/>
    <w:rsid w:val="008C412F"/>
    <w:rsid w:val="008D1CE4"/>
    <w:rsid w:val="008D20B3"/>
    <w:rsid w:val="008D2ACB"/>
    <w:rsid w:val="008D63FD"/>
    <w:rsid w:val="008E009B"/>
    <w:rsid w:val="008E4D91"/>
    <w:rsid w:val="008F6A21"/>
    <w:rsid w:val="0090071C"/>
    <w:rsid w:val="009012F0"/>
    <w:rsid w:val="00915188"/>
    <w:rsid w:val="009170F8"/>
    <w:rsid w:val="00922283"/>
    <w:rsid w:val="00923C16"/>
    <w:rsid w:val="009257C8"/>
    <w:rsid w:val="009326C7"/>
    <w:rsid w:val="00932828"/>
    <w:rsid w:val="009431D2"/>
    <w:rsid w:val="00950A83"/>
    <w:rsid w:val="0095334F"/>
    <w:rsid w:val="00966C8D"/>
    <w:rsid w:val="00967B62"/>
    <w:rsid w:val="0098422E"/>
    <w:rsid w:val="00991CDA"/>
    <w:rsid w:val="009957C6"/>
    <w:rsid w:val="009A0125"/>
    <w:rsid w:val="009A312E"/>
    <w:rsid w:val="009B1B16"/>
    <w:rsid w:val="009B5809"/>
    <w:rsid w:val="009B6989"/>
    <w:rsid w:val="009C0DDD"/>
    <w:rsid w:val="009C0DF3"/>
    <w:rsid w:val="009C7BF0"/>
    <w:rsid w:val="009D1B15"/>
    <w:rsid w:val="009E15B6"/>
    <w:rsid w:val="009E3075"/>
    <w:rsid w:val="009F72D2"/>
    <w:rsid w:val="009F7946"/>
    <w:rsid w:val="00A0052A"/>
    <w:rsid w:val="00A020F7"/>
    <w:rsid w:val="00A06B4F"/>
    <w:rsid w:val="00A07D10"/>
    <w:rsid w:val="00A1021B"/>
    <w:rsid w:val="00A11EC6"/>
    <w:rsid w:val="00A14ED6"/>
    <w:rsid w:val="00A167BF"/>
    <w:rsid w:val="00A16E8B"/>
    <w:rsid w:val="00A36C5E"/>
    <w:rsid w:val="00A4396F"/>
    <w:rsid w:val="00A4779B"/>
    <w:rsid w:val="00A50F7B"/>
    <w:rsid w:val="00A605EE"/>
    <w:rsid w:val="00A62DD6"/>
    <w:rsid w:val="00A644CD"/>
    <w:rsid w:val="00A65C5E"/>
    <w:rsid w:val="00A670B6"/>
    <w:rsid w:val="00A756B5"/>
    <w:rsid w:val="00A77BB4"/>
    <w:rsid w:val="00A80655"/>
    <w:rsid w:val="00A84C4F"/>
    <w:rsid w:val="00A95439"/>
    <w:rsid w:val="00A97849"/>
    <w:rsid w:val="00AA1446"/>
    <w:rsid w:val="00AA362B"/>
    <w:rsid w:val="00AA62C4"/>
    <w:rsid w:val="00AB1638"/>
    <w:rsid w:val="00AB20E6"/>
    <w:rsid w:val="00AB2774"/>
    <w:rsid w:val="00AB666D"/>
    <w:rsid w:val="00AC24C4"/>
    <w:rsid w:val="00AC3932"/>
    <w:rsid w:val="00AC46E3"/>
    <w:rsid w:val="00AE4479"/>
    <w:rsid w:val="00AE46A6"/>
    <w:rsid w:val="00AE7DDF"/>
    <w:rsid w:val="00AF3D5A"/>
    <w:rsid w:val="00B013EB"/>
    <w:rsid w:val="00B04032"/>
    <w:rsid w:val="00B041F1"/>
    <w:rsid w:val="00B20C91"/>
    <w:rsid w:val="00B22B36"/>
    <w:rsid w:val="00B23431"/>
    <w:rsid w:val="00B31EBF"/>
    <w:rsid w:val="00B34CBD"/>
    <w:rsid w:val="00B41BBA"/>
    <w:rsid w:val="00B4664F"/>
    <w:rsid w:val="00B5510C"/>
    <w:rsid w:val="00B67A7A"/>
    <w:rsid w:val="00B71A1F"/>
    <w:rsid w:val="00B73B38"/>
    <w:rsid w:val="00B83138"/>
    <w:rsid w:val="00B84F41"/>
    <w:rsid w:val="00B95FCD"/>
    <w:rsid w:val="00BA5641"/>
    <w:rsid w:val="00BB6FCE"/>
    <w:rsid w:val="00BB7B36"/>
    <w:rsid w:val="00BC3938"/>
    <w:rsid w:val="00BD2B8B"/>
    <w:rsid w:val="00BD3F88"/>
    <w:rsid w:val="00BE0056"/>
    <w:rsid w:val="00BE1176"/>
    <w:rsid w:val="00BE466A"/>
    <w:rsid w:val="00BE5221"/>
    <w:rsid w:val="00BE6581"/>
    <w:rsid w:val="00BF30A1"/>
    <w:rsid w:val="00C0076E"/>
    <w:rsid w:val="00C01369"/>
    <w:rsid w:val="00C01BDB"/>
    <w:rsid w:val="00C04BC8"/>
    <w:rsid w:val="00C07CAA"/>
    <w:rsid w:val="00C2133A"/>
    <w:rsid w:val="00C245DC"/>
    <w:rsid w:val="00C24D13"/>
    <w:rsid w:val="00C3221C"/>
    <w:rsid w:val="00C3508A"/>
    <w:rsid w:val="00C360F2"/>
    <w:rsid w:val="00C56BAD"/>
    <w:rsid w:val="00C56C87"/>
    <w:rsid w:val="00C57820"/>
    <w:rsid w:val="00C57A28"/>
    <w:rsid w:val="00C60E25"/>
    <w:rsid w:val="00C60FD3"/>
    <w:rsid w:val="00C644E9"/>
    <w:rsid w:val="00C64B23"/>
    <w:rsid w:val="00C658B8"/>
    <w:rsid w:val="00C70C5B"/>
    <w:rsid w:val="00C74417"/>
    <w:rsid w:val="00C75163"/>
    <w:rsid w:val="00C8086B"/>
    <w:rsid w:val="00CA1657"/>
    <w:rsid w:val="00CA3930"/>
    <w:rsid w:val="00CB4C2E"/>
    <w:rsid w:val="00CB670A"/>
    <w:rsid w:val="00CC0BDC"/>
    <w:rsid w:val="00CC5F2C"/>
    <w:rsid w:val="00CD157A"/>
    <w:rsid w:val="00CD2B3C"/>
    <w:rsid w:val="00CD4480"/>
    <w:rsid w:val="00CE0780"/>
    <w:rsid w:val="00CE12AA"/>
    <w:rsid w:val="00CE1D52"/>
    <w:rsid w:val="00CE50EA"/>
    <w:rsid w:val="00CF0FA3"/>
    <w:rsid w:val="00CF410A"/>
    <w:rsid w:val="00D04115"/>
    <w:rsid w:val="00D06DC5"/>
    <w:rsid w:val="00D31D07"/>
    <w:rsid w:val="00D45066"/>
    <w:rsid w:val="00D455DF"/>
    <w:rsid w:val="00D46780"/>
    <w:rsid w:val="00D512D1"/>
    <w:rsid w:val="00D53D1E"/>
    <w:rsid w:val="00D544D7"/>
    <w:rsid w:val="00D57CE0"/>
    <w:rsid w:val="00D6164A"/>
    <w:rsid w:val="00D702B6"/>
    <w:rsid w:val="00D74C75"/>
    <w:rsid w:val="00DA48DD"/>
    <w:rsid w:val="00DA5874"/>
    <w:rsid w:val="00DA71B2"/>
    <w:rsid w:val="00DA7FD5"/>
    <w:rsid w:val="00DC0B50"/>
    <w:rsid w:val="00DC2010"/>
    <w:rsid w:val="00DC2CCC"/>
    <w:rsid w:val="00DC3CDE"/>
    <w:rsid w:val="00DC5221"/>
    <w:rsid w:val="00DE17B9"/>
    <w:rsid w:val="00DE1856"/>
    <w:rsid w:val="00DE1FA4"/>
    <w:rsid w:val="00DE48CC"/>
    <w:rsid w:val="00DF0B2F"/>
    <w:rsid w:val="00DF2E63"/>
    <w:rsid w:val="00DF3B8E"/>
    <w:rsid w:val="00DF45C6"/>
    <w:rsid w:val="00DF4BBB"/>
    <w:rsid w:val="00DF5260"/>
    <w:rsid w:val="00E03DE5"/>
    <w:rsid w:val="00E05779"/>
    <w:rsid w:val="00E06DC2"/>
    <w:rsid w:val="00E108CF"/>
    <w:rsid w:val="00E16A5A"/>
    <w:rsid w:val="00E232AA"/>
    <w:rsid w:val="00E2357C"/>
    <w:rsid w:val="00E30B11"/>
    <w:rsid w:val="00E31A44"/>
    <w:rsid w:val="00E33900"/>
    <w:rsid w:val="00E33F80"/>
    <w:rsid w:val="00E51403"/>
    <w:rsid w:val="00E53287"/>
    <w:rsid w:val="00E565A3"/>
    <w:rsid w:val="00E57286"/>
    <w:rsid w:val="00E57BAC"/>
    <w:rsid w:val="00E6077C"/>
    <w:rsid w:val="00E623B6"/>
    <w:rsid w:val="00E65D92"/>
    <w:rsid w:val="00E676D4"/>
    <w:rsid w:val="00E743C6"/>
    <w:rsid w:val="00EA515A"/>
    <w:rsid w:val="00EA7F1D"/>
    <w:rsid w:val="00EB7208"/>
    <w:rsid w:val="00EC3E74"/>
    <w:rsid w:val="00EC489A"/>
    <w:rsid w:val="00EC70D0"/>
    <w:rsid w:val="00ED09ED"/>
    <w:rsid w:val="00ED32AE"/>
    <w:rsid w:val="00EE5094"/>
    <w:rsid w:val="00EF1F1B"/>
    <w:rsid w:val="00F01DDB"/>
    <w:rsid w:val="00F02137"/>
    <w:rsid w:val="00F20843"/>
    <w:rsid w:val="00F313C4"/>
    <w:rsid w:val="00F314E9"/>
    <w:rsid w:val="00F374D3"/>
    <w:rsid w:val="00F52601"/>
    <w:rsid w:val="00F5313E"/>
    <w:rsid w:val="00F5559C"/>
    <w:rsid w:val="00F57BF5"/>
    <w:rsid w:val="00F60295"/>
    <w:rsid w:val="00F60795"/>
    <w:rsid w:val="00F60ACB"/>
    <w:rsid w:val="00F64AA8"/>
    <w:rsid w:val="00F70493"/>
    <w:rsid w:val="00F7794F"/>
    <w:rsid w:val="00F97C6C"/>
    <w:rsid w:val="00FA3B63"/>
    <w:rsid w:val="00FB247D"/>
    <w:rsid w:val="00FB6404"/>
    <w:rsid w:val="00FC051F"/>
    <w:rsid w:val="00FC2EA0"/>
    <w:rsid w:val="00FD0F4A"/>
    <w:rsid w:val="00FD1FD2"/>
    <w:rsid w:val="00FD4496"/>
    <w:rsid w:val="00FD5FC4"/>
    <w:rsid w:val="00FE0C54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Props1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51</cp:revision>
  <cp:lastPrinted>2023-09-26T16:50:00Z</cp:lastPrinted>
  <dcterms:created xsi:type="dcterms:W3CDTF">2024-07-18T17:09:00Z</dcterms:created>
  <dcterms:modified xsi:type="dcterms:W3CDTF">2024-10-17T13:50:00Z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